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009a" w14:textId="f850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Ойыл ауылдық округі әкімінің 2016 жылғы 3 қазандағы № 32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2016 жылғы 15 желтоқсандағы № 41 шешімі. Атырау облысының Әділет департаментінде 2016 жылғы 27 желтоқсанда № 3725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2016 жылғы 17 қарашадағы № 226 ұсынысына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Ойыл ауылдық округі әкімінің 2016 жылғы 3 қазандағы № 32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3636 тіркелген, аудандық "Қызылқоға" газетіннің 2016 жылы 13 қазанында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орындалысын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