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e855" w14:textId="3fee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Мұқыр ауылдық округі әкімінің 2016 жылғы 20 желтоқсандағы № 57 шешімі. Атырау облысының Әділет департаментінде 2017 жылғы 6 қаңтарда № 3752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2016 жылғы 17 қарашадағы № 227 ұсынысына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Мұқыр ауылдық округі әкімінің 2016 жылғы 3 мамырдағы № 21 "Мұқыр ауылдық округіне қарасты "Талқұдық" қыстағына шектеу іс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3513 тіркелген, аудандық "Қызылқоға" газетіннің 2016 жылы 26 мамырдағы жарияланған)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