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15fb" w14:textId="aa41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2016 жылғы 21 қыркүйектегі № 60 шешімі. Атырау облысының Әділет департаментінде 2016 жылғы 10 қазанда № 3638 болып тіркелді. Күші жойылды - Атырау облысы Махамбет аудандық мәслихатының 2018 жылғы 28 желтоқсандағы № 302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28.12.2018 № </w:t>
      </w:r>
      <w:r>
        <w:rPr>
          <w:rFonts w:ascii="Times New Roman"/>
          <w:b w:val="false"/>
          <w:i w:val="false"/>
          <w:color w:val="ff0000"/>
          <w:sz w:val="28"/>
        </w:rPr>
        <w:t>302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5000 (бес мың) теңге мөлшерінде аудандық бюджет қаражаты есебінен бір жолғы әлеуметтік көмек берілсін. </w:t>
      </w:r>
    </w:p>
    <w:bookmarkEnd w:id="1"/>
    <w:bookmarkStart w:name="z6" w:id="2"/>
    <w:p>
      <w:pPr>
        <w:spacing w:after="0"/>
        <w:ind w:left="0"/>
        <w:jc w:val="both"/>
      </w:pPr>
      <w:r>
        <w:rPr>
          <w:rFonts w:ascii="Times New Roman"/>
          <w:b w:val="false"/>
          <w:i w:val="false"/>
          <w:color w:val="000000"/>
          <w:sz w:val="28"/>
        </w:rPr>
        <w:t xml:space="preserve">
      2. Аудандық мәслихаттың 2015 жылғы 22 қыркүйектегі № 321 "Махамбет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3318 санымен тіркелген, 2015 жылғы 29 қазанында "Жайық шұғыласы"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экономика, бюджет және қаржы мәселелері жөніндегі тұрақты комиссиясының төрағасына (Р. Тұрдағали) жүктелсін.</w:t>
      </w:r>
    </w:p>
    <w:bookmarkEnd w:id="3"/>
    <w:bookmarkStart w:name="z8"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