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3a3ca" w14:textId="fd3a3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қызметшілер болып табылатын және ауылдық жерде жұмыс істейтін әлеуметтік қамсыздандыру, білім беру, мәдениет және спорт саласындағы мамандарға жоғарылатылған лауазымдық айлықақылар мен тарифтік мөлшерлемелер белгілеу туралы</w:t>
      </w:r>
    </w:p>
    <w:p>
      <w:pPr>
        <w:spacing w:after="0"/>
        <w:ind w:left="0"/>
        <w:jc w:val="both"/>
      </w:pPr>
      <w:r>
        <w:rPr>
          <w:rFonts w:ascii="Times New Roman"/>
          <w:b w:val="false"/>
          <w:i w:val="false"/>
          <w:color w:val="000000"/>
          <w:sz w:val="28"/>
        </w:rPr>
        <w:t>Атырау облысы Махамбет ауданы мәслихатының 2016 жылғы 21 қыркүйектегі № 58 шешімі. Атырау облысының Әділет департаментінде 2016 жылғы 10 қазанда № 3637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 - 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Республикасының 2015 жылғы 23 қарашадағы Еңбек кодексінің 139-бабының </w:t>
      </w:r>
      <w:r>
        <w:rPr>
          <w:rFonts w:ascii="Times New Roman"/>
          <w:b w:val="false"/>
          <w:i w:val="false"/>
          <w:color w:val="000000"/>
          <w:sz w:val="28"/>
        </w:rPr>
        <w:t>9-тармағына</w:t>
      </w:r>
      <w:r>
        <w:rPr>
          <w:rFonts w:ascii="Times New Roman"/>
          <w:b w:val="false"/>
          <w:i w:val="false"/>
          <w:color w:val="000000"/>
          <w:sz w:val="28"/>
        </w:rPr>
        <w:t xml:space="preserve"> және аудан әкімдігінің ұсынысына сәйкес, аудандық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1. Азаматтық қызметшілер болып табылатын және ауылдық жерде жұмыс істейтін әлеуметтік қамсыздандыру, білім беру, мәдениет және спорт саласындағы мамандарға бюджет қаражаты есебінен қызметтің осы түрлерімен қалалық жағдайда айналысатын азаматтық қызметшілердің айлықақыларымен және мөлшерлемелерімен салыстырғанда жиырма бес пайызға жоғарылатылған лауазымдық айлықақылар мен тарифтік мөлшерлемелер белгіленсін.</w:t>
      </w:r>
      <w:r>
        <w:br/>
      </w:r>
      <w:r>
        <w:rPr>
          <w:rFonts w:ascii="Times New Roman"/>
          <w:b w:val="false"/>
          <w:i w:val="false"/>
          <w:color w:val="000000"/>
          <w:sz w:val="28"/>
        </w:rPr>
        <w:t>
      </w:t>
      </w:r>
      <w:r>
        <w:rPr>
          <w:rFonts w:ascii="Times New Roman"/>
          <w:b w:val="false"/>
          <w:i w:val="false"/>
          <w:color w:val="000000"/>
          <w:sz w:val="28"/>
        </w:rPr>
        <w:t>2. Осы шешімнің орындалуын бақылау аудандық мәслихаттың заңдылықты сақтау, экономика, бюджет және қаржы мәселелері жөніндегі тұрақты комиссиясының төрағасына (Р. Тұрдағали) жүктелсін.</w:t>
      </w:r>
      <w:r>
        <w:br/>
      </w:r>
      <w:r>
        <w:rPr>
          <w:rFonts w:ascii="Times New Roman"/>
          <w:b w:val="false"/>
          <w:i w:val="false"/>
          <w:color w:val="000000"/>
          <w:sz w:val="28"/>
        </w:rPr>
        <w:t>
      </w:t>
      </w:r>
      <w:r>
        <w:rPr>
          <w:rFonts w:ascii="Times New Roman"/>
          <w:b w:val="false"/>
          <w:i w:val="false"/>
          <w:color w:val="000000"/>
          <w:sz w:val="28"/>
        </w:rPr>
        <w:t>3. Осы шешім әділет органдарында мемлекеттік тіркелген күннен бастап күшіне енеді, ол алғашқы ресми жарияланған күнінен кейін күнтізбелік он күн өткен соң қолданысқа енгізіледі және 2016 жылғы 1 қаңтардан бастап туындаған қатынастарға қолданылады.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мәслихаттың кезектен тыс</w:t>
            </w:r>
            <w:r>
              <w:br/>
            </w:r>
            <w:r>
              <w:rPr>
                <w:rFonts w:ascii="Times New Roman"/>
                <w:b w:val="false"/>
                <w:i/>
                <w:color w:val="000000"/>
                <w:sz w:val="20"/>
              </w:rPr>
              <w:t>5-сессиясының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Досқайыров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Мырзашев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