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4144" w14:textId="2a04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2017 жылғы қаңтардан бастап наурызға дейін Петропавл қаласы аумағында тіркеу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Петропавл қаласы әкімінің 2016 жылғы 23 желтоқсандағы № 41 шешімі. Солтүстік Қазақстан облысының Әділет департаментінде 2016 жылғы 23 желтоқсанда N 3981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xml:space="preserve">,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Петропавл қаласының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Тіркелетін жылы он жеті жасқа толатын Қазақстан Республикасының ер азаматтарын 2017 жылғы қаңтардан бастап наурызға дейін Қазақстан Республикасы Қорғаныс министрлігінің "Солтүстік Қазақстан облысы Петропавл қаласының қорғаныс істері жөніндегі басқармасы" республикалық мемлекеттік мекемесінің (келісім бойынша), әскерге шақыру учаскесіне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 бақылау осы саланы басқаратын қала әкімінің орынбасарына жүктелсін. </w:t>
      </w:r>
      <w:r>
        <w:br/>
      </w:r>
      <w:r>
        <w:rPr>
          <w:rFonts w:ascii="Times New Roman"/>
          <w:b w:val="false"/>
          <w:i w:val="false"/>
          <w:color w:val="000000"/>
          <w:sz w:val="28"/>
        </w:rPr>
        <w:t>
      </w:t>
      </w:r>
      <w:r>
        <w:rPr>
          <w:rFonts w:ascii="Times New Roman"/>
          <w:b w:val="false"/>
          <w:i w:val="false"/>
          <w:color w:val="000000"/>
          <w:sz w:val="28"/>
        </w:rPr>
        <w:t>3. Осы шешім оны бірінші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Қорғаныс министрлігінің </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Петропавл қаласының </w:t>
            </w:r>
            <w:r>
              <w:br/>
            </w:r>
            <w:r>
              <w:rPr>
                <w:rFonts w:ascii="Times New Roman"/>
                <w:b w:val="false"/>
                <w:i/>
                <w:color w:val="000000"/>
                <w:sz w:val="20"/>
              </w:rPr>
              <w:t xml:space="preserve">Қорғаныс істері жөніндегі </w:t>
            </w:r>
            <w:r>
              <w:br/>
            </w:r>
            <w:r>
              <w:rPr>
                <w:rFonts w:ascii="Times New Roman"/>
                <w:b w:val="false"/>
                <w:i/>
                <w:color w:val="000000"/>
                <w:sz w:val="20"/>
              </w:rPr>
              <w:t xml:space="preserve">басқармасы" республикалық </w:t>
            </w:r>
            <w:r>
              <w:br/>
            </w:r>
            <w:r>
              <w:rPr>
                <w:rFonts w:ascii="Times New Roman"/>
                <w:b w:val="false"/>
                <w:i/>
                <w:color w:val="000000"/>
                <w:sz w:val="20"/>
              </w:rPr>
              <w:t xml:space="preserve">мемлекеттік мекемесінің </w:t>
            </w:r>
            <w:r>
              <w:br/>
            </w:r>
            <w:r>
              <w:rPr>
                <w:rFonts w:ascii="Times New Roman"/>
                <w:b w:val="false"/>
                <w:i/>
                <w:color w:val="000000"/>
                <w:sz w:val="20"/>
              </w:rPr>
              <w:t>бастығы</w:t>
            </w:r>
            <w:r>
              <w:br/>
            </w:r>
            <w:r>
              <w:rPr>
                <w:rFonts w:ascii="Times New Roman"/>
                <w:b w:val="false"/>
                <w:i/>
                <w:color w:val="000000"/>
                <w:sz w:val="20"/>
              </w:rPr>
              <w:t>23 желтоқсан 2016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Дүйсекин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