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fe4e" w14:textId="d30f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"Мұрағаттық анықтамалар беру" мемлекеттік көрсетілетін қызмет регламентін бекіту туралы" 2015 жылғы 8 маусымдағы № 2/335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20 сәуірдегі № 2/150 қаулысы. Алматы қаласы Әділет департаментінде 2016 жылғы 18 мамырда № 1287 болып тіркелді. Күші жойылды - Алматы қаласы әкімдігінің 2017 жылғы 5 шілдедегі № 3/257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05.07.2017 № 3/257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Мәдениет және спорт министрінің 2016 жылғы 27 қаңтардағы № 16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бұйрығын басшылыққа ала отырып,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Алматы қаласы әкімдігінің "Мұрағаттық анықтамалар беру" мемлекеттік көрсетілетін қызмет регламентін бекіту туралы" 2015 жылғы 8 маусымдағы № 2/335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 1180 болып тіркелген, 2015 жылғы 14 шілдеде "Алматы ақшамы" және "Вечерний Алматы" газеттерінде жарияланған) келесі өзгеріс енгізілсін: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p>
      <w:pPr>
        <w:spacing w:after="0"/>
        <w:ind w:left="0"/>
        <w:jc w:val="both"/>
      </w:pPr>
      <w:r>
        <w:rPr>
          <w:rFonts w:ascii="Times New Roman"/>
          <w:b w:val="false"/>
          <w:i w:val="false"/>
          <w:color w:val="000000"/>
          <w:sz w:val="28"/>
        </w:rPr>
        <w:t>
      2. Алматы қаласы Тілдерді дамыту, мұрағаттар және құжаттама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тіркеуден өткен күнінен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 сәуірдегі</w:t>
            </w:r>
            <w:r>
              <w:br/>
            </w:r>
            <w:r>
              <w:rPr>
                <w:rFonts w:ascii="Times New Roman"/>
                <w:b w:val="false"/>
                <w:i w:val="false"/>
                <w:color w:val="000000"/>
                <w:sz w:val="20"/>
              </w:rPr>
              <w:t>№ 2/150 қаулысына қосымша</w:t>
            </w:r>
          </w:p>
        </w:tc>
      </w:tr>
    </w:tbl>
    <w:bookmarkStart w:name="z4" w:id="3"/>
    <w:p>
      <w:pPr>
        <w:spacing w:after="0"/>
        <w:ind w:left="0"/>
        <w:jc w:val="left"/>
      </w:pPr>
      <w:r>
        <w:rPr>
          <w:rFonts w:ascii="Times New Roman"/>
          <w:b/>
          <w:i w:val="false"/>
          <w:color w:val="000000"/>
        </w:rPr>
        <w:t xml:space="preserve"> "Мұрағат анықтамаларын беру"</w:t>
      </w:r>
      <w:r>
        <w:br/>
      </w:r>
      <w:r>
        <w:rPr>
          <w:rFonts w:ascii="Times New Roman"/>
          <w:b/>
          <w:i w:val="false"/>
          <w:color w:val="000000"/>
        </w:rPr>
        <w:t>мемлекеттік көрсетілетін қызмет регламенті</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"Мұрағат анықтамаларын беру" мемлекеттік көрсетілетін қызмет регламенті Қазақстан Республикасы Мәдениет және спорт министрінің 2016 жылғы 27 қаңтардағы №16 бұйрығымен бекітілген "Мұрағат анықтамаларын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 (бұдан әрі – Стандарт).</w:t>
      </w:r>
    </w:p>
    <w:p>
      <w:pPr>
        <w:spacing w:after="0"/>
        <w:ind w:left="0"/>
        <w:jc w:val="both"/>
      </w:pPr>
      <w:r>
        <w:rPr>
          <w:rFonts w:ascii="Times New Roman"/>
          <w:b w:val="false"/>
          <w:i w:val="false"/>
          <w:color w:val="000000"/>
          <w:sz w:val="28"/>
        </w:rPr>
        <w:t>
      "Мұрағат анықтамаларын беру" мемлекеттік көрсетілетін қызметті (бұдан әрі – мемлекеттік көрсетілетін қызмет) "Алматы қаласының Орталық мемлекеттік мұрағаты" коммуналдық мемлекеттік мекемесі (бұдан әрі – көрсетілетін қызметті беруші) Алматы қаласы, Шуланов көшесі, 159 мекенжайы бойынша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(кеңсе);</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3) www.egov.kz "электрондық үкiмет" веб-порталы (бұдан әрi – портал) арқылы жүзеге асырылады. </w:t>
      </w:r>
    </w:p>
    <w:p>
      <w:pPr>
        <w:spacing w:after="0"/>
        <w:ind w:left="0"/>
        <w:jc w:val="both"/>
      </w:pPr>
      <w:r>
        <w:rPr>
          <w:rFonts w:ascii="Times New Roman"/>
          <w:b w:val="false"/>
          <w:i w:val="false"/>
          <w:color w:val="000000"/>
          <w:sz w:val="28"/>
        </w:rPr>
        <w:t>
      2. Мемлекеттік қызметті көрсету мерзімі:</w:t>
      </w:r>
    </w:p>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құжаттарды тапсырған сәттен бастап, сондай-ақ порталға жүгінген кезде мемлекеттік қызметтің нәтижесі күнтізбелік 15 (он бес) күн ішінде беріледі.</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4. Мемлекеттік көрсетілетін қызмет нәтижесі:</w:t>
      </w:r>
    </w:p>
    <w:p>
      <w:pPr>
        <w:spacing w:after="0"/>
        <w:ind w:left="0"/>
        <w:jc w:val="both"/>
      </w:pPr>
      <w:r>
        <w:rPr>
          <w:rFonts w:ascii="Times New Roman"/>
          <w:b w:val="false"/>
          <w:i w:val="false"/>
          <w:color w:val="000000"/>
          <w:sz w:val="28"/>
        </w:rPr>
        <w:t>
       1) көрсетілетін қызметті берушіде, Мемлекеттік корпорацияда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мұрағаттық анықтамасы немесе олардың болмауы туралы жауап, немесе мұрағаттық құжаттардан куәландырылған мұрағаттық көшірмелер мен үзінділер.</w:t>
      </w:r>
    </w:p>
    <w:p>
      <w:pPr>
        <w:spacing w:after="0"/>
        <w:ind w:left="0"/>
        <w:jc w:val="both"/>
      </w:pPr>
      <w:r>
        <w:rPr>
          <w:rFonts w:ascii="Times New Roman"/>
          <w:b w:val="false"/>
          <w:i w:val="false"/>
          <w:color w:val="000000"/>
          <w:sz w:val="28"/>
        </w:rPr>
        <w:t>
      2) порталда мемлекеттік қызметті көрсету нәтижесін алу күні мен орны көрсетілген хабарлама беріледі.</w:t>
      </w:r>
    </w:p>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5. Мемлекеттiк қызмет ақысыз негізде жеке және заңды тұлғаларға (бұдан әрі – көрсетілетін қызметті алушы) көрсетіледі.</w:t>
      </w:r>
    </w:p>
    <w:bookmarkStart w:name="z6"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5"/>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болып табылады:</w:t>
      </w:r>
    </w:p>
    <w:p>
      <w:pPr>
        <w:spacing w:after="0"/>
        <w:ind w:left="0"/>
        <w:jc w:val="both"/>
      </w:pPr>
      <w:r>
        <w:rPr>
          <w:rFonts w:ascii="Times New Roman"/>
          <w:b w:val="false"/>
          <w:i w:val="false"/>
          <w:color w:val="000000"/>
          <w:sz w:val="28"/>
        </w:rPr>
        <w:t>
      көрсетілетін қызметті берушіге және Мемлекеттік корпорацияға жүгінген кезде:</w:t>
      </w:r>
    </w:p>
    <w:p>
      <w:pPr>
        <w:spacing w:after="0"/>
        <w:ind w:left="0"/>
        <w:jc w:val="both"/>
      </w:pPr>
      <w:r>
        <w:rPr>
          <w:rFonts w:ascii="Times New Roman"/>
          <w:b w:val="false"/>
          <w:i w:val="false"/>
          <w:color w:val="000000"/>
          <w:sz w:val="28"/>
        </w:rPr>
        <w:t>
      көрсетілетін қызметті алушы өзі келгенде – көрсетілетін қызметті алушының жеке басын куәландыратын құжат, уәкілеттілігін растайтын құжат, немесе өкілдің нотариалды куәландырылған сенімхаты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 немесе олардың көшірмелері өтінішке қоса беріледі.</w:t>
      </w:r>
    </w:p>
    <w:p>
      <w:pPr>
        <w:spacing w:after="0"/>
        <w:ind w:left="0"/>
        <w:jc w:val="both"/>
      </w:pPr>
      <w:r>
        <w:rPr>
          <w:rFonts w:ascii="Times New Roman"/>
          <w:b w:val="false"/>
          <w:i w:val="false"/>
          <w:color w:val="000000"/>
          <w:sz w:val="28"/>
        </w:rPr>
        <w:t>
      Көрсетілетін қызметті алушы пошта арқылы жүгінгенде:</w:t>
      </w:r>
    </w:p>
    <w:p>
      <w:pPr>
        <w:spacing w:after="0"/>
        <w:ind w:left="0"/>
        <w:jc w:val="both"/>
      </w:pPr>
      <w:r>
        <w:rPr>
          <w:rFonts w:ascii="Times New Roman"/>
          <w:b w:val="false"/>
          <w:i w:val="false"/>
          <w:color w:val="000000"/>
          <w:sz w:val="28"/>
        </w:rPr>
        <w:t>
      жеке тұлға немесе заңды тұлғаның өкілі қол қойған, өтініш білдіруші туралы мәліметтер (жеке тұлға үшін – тегі, аты, әкесінің аты (ол болған жағдайда), тұрғылықты жері, заңды тұлға үшін – оның атауы, заңды мекенжайы) көрсетілген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алушыдан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қабылдағандығын кіріс құжатты қабылдау күні мен уақыты және нөмірі белгіленген, құжаттарды қабылдаған тұлғаның тегі, аты, әкесінің аты (ол болған жағдайда) көрсетілген көрсетілетін қызметті алушы өтінішінің көшірмесі растайды.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құжаттардың мәліметтерін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жүгінген кезде - көрсетілетін қызметті алушының электрондық цифрлық қолымен (бұдан әрі – ЭЦҚ) куәландырылған электрондық құжат нысанындағы сұрау салу. Болған жағдайда растайтын құжаттардың электрондық көшірмелері қоса 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 нәтижесін алатын күні, уақыты мен орны көрсетілген хабарлама жолданады.</w:t>
      </w:r>
    </w:p>
    <w:p>
      <w:pPr>
        <w:spacing w:after="0"/>
        <w:ind w:left="0"/>
        <w:jc w:val="both"/>
      </w:pPr>
      <w:r>
        <w:rPr>
          <w:rFonts w:ascii="Times New Roman"/>
          <w:b w:val="false"/>
          <w:i w:val="false"/>
          <w:color w:val="000000"/>
          <w:sz w:val="28"/>
        </w:rPr>
        <w:t xml:space="preserve">
      7.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құжаттамалық қамтамасыз ету бөлімі қызметкерінің көрсетілетін қызметті алушының құжаттар топтамасын қабылдауы және өтінішін тіркеуі;</w:t>
      </w:r>
    </w:p>
    <w:p>
      <w:pPr>
        <w:spacing w:after="0"/>
        <w:ind w:left="0"/>
        <w:jc w:val="both"/>
      </w:pPr>
      <w:r>
        <w:rPr>
          <w:rFonts w:ascii="Times New Roman"/>
          <w:b w:val="false"/>
          <w:i w:val="false"/>
          <w:color w:val="000000"/>
          <w:sz w:val="28"/>
        </w:rPr>
        <w:t>
      2) көрсетілетін қызметті беруші басшысының қарауы және көрсетілетін қызметті берушінің сұранымдарды орындау бөліміне беруі;</w:t>
      </w:r>
    </w:p>
    <w:p>
      <w:pPr>
        <w:spacing w:after="0"/>
        <w:ind w:left="0"/>
        <w:jc w:val="both"/>
      </w:pPr>
      <w:r>
        <w:rPr>
          <w:rFonts w:ascii="Times New Roman"/>
          <w:b w:val="false"/>
          <w:i w:val="false"/>
          <w:color w:val="000000"/>
          <w:sz w:val="28"/>
        </w:rPr>
        <w:t xml:space="preserve">
      3) көрсетілетін қызметті берушінің сұранымдарды орындау бөлімі қызметкерінің ақпаратты іздеуі және мемлекеттік қызметті көрсету нәтижесінің жобасын дайындауы – көрсетілетін қызметті беруші және ЭҮП, сонымен қатар Мемлекеттік корпорация арқылы мемлекеттік көрсетілетін қызметті көрсету 15 (он бес) күнтізбелік күн; </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нәтижесінің жобасына қол қоюы;</w:t>
      </w:r>
    </w:p>
    <w:p>
      <w:pPr>
        <w:spacing w:after="0"/>
        <w:ind w:left="0"/>
        <w:jc w:val="both"/>
      </w:pPr>
      <w:r>
        <w:rPr>
          <w:rFonts w:ascii="Times New Roman"/>
          <w:b w:val="false"/>
          <w:i w:val="false"/>
          <w:color w:val="000000"/>
          <w:sz w:val="28"/>
        </w:rPr>
        <w:t>
      5) көрсетілетін қызметті алушыға мемлекеттік қызметті көрсетудің дайын нәтижесін беру.</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берушіге және Мемлекеттік корпорацияға құжаттар топтамасын тапсыру үшін күтудің рұқсат берілген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берушінің көрсетілетін қызметті алушыға қызмет көрсетудің рұқсат берілген ең ұзақ уақыты – 30 (отыз) минут, Мемлекеттік корпорацияда - 20 (жиырма) минут.</w:t>
      </w:r>
    </w:p>
    <w:p>
      <w:pPr>
        <w:spacing w:after="0"/>
        <w:ind w:left="0"/>
        <w:jc w:val="both"/>
      </w:pPr>
      <w:r>
        <w:rPr>
          <w:rFonts w:ascii="Times New Roman"/>
          <w:b w:val="false"/>
          <w:i w:val="false"/>
          <w:color w:val="000000"/>
          <w:sz w:val="28"/>
        </w:rPr>
        <w:t>
      9.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қабылданғанын растайтын құжатты беру;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басшысын мемлекеттік қызметті көрсету нәтижесімен таныстыру және нәтиженің жобасына қол қою;</w:t>
      </w:r>
    </w:p>
    <w:p>
      <w:pPr>
        <w:spacing w:after="0"/>
        <w:ind w:left="0"/>
        <w:jc w:val="both"/>
      </w:pPr>
      <w:r>
        <w:rPr>
          <w:rFonts w:ascii="Times New Roman"/>
          <w:b w:val="false"/>
          <w:i w:val="false"/>
          <w:color w:val="000000"/>
          <w:sz w:val="28"/>
        </w:rPr>
        <w:t>
      5) мемлекеттік қызметті көрсетудің дайын нәтижесінің екінші данасына қол қою.</w:t>
      </w:r>
    </w:p>
    <w:bookmarkStart w:name="z7" w:id="6"/>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6"/>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құжаттамалық қаматамасыз ету бөлімінің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сұранымдарды орындау бөлімінің басшысы;</w:t>
      </w:r>
    </w:p>
    <w:p>
      <w:pPr>
        <w:spacing w:after="0"/>
        <w:ind w:left="0"/>
        <w:jc w:val="both"/>
      </w:pPr>
      <w:r>
        <w:rPr>
          <w:rFonts w:ascii="Times New Roman"/>
          <w:b w:val="false"/>
          <w:i w:val="false"/>
          <w:color w:val="000000"/>
          <w:sz w:val="28"/>
        </w:rPr>
        <w:t>
      4) көрсетілетін қызметті берушінің сұранымдарды орындау бөлімінің қызметкері.</w:t>
      </w:r>
    </w:p>
    <w:p>
      <w:pPr>
        <w:spacing w:after="0"/>
        <w:ind w:left="0"/>
        <w:jc w:val="both"/>
      </w:pPr>
      <w:r>
        <w:rPr>
          <w:rFonts w:ascii="Times New Roman"/>
          <w:b w:val="false"/>
          <w:i w:val="false"/>
          <w:color w:val="000000"/>
          <w:sz w:val="28"/>
        </w:rPr>
        <w:t xml:space="preserve">
      Мемлекеттік қызметті көрсетілетін қызметті беруші арқылы көрсету кезінде көрсетілетін қызметті берушінің адымдық әрекеттері мен шешімдері осы Регламенттің 1-қосымшасына сәйкес көрсетілетін қызметті беруші арқылы мемлекеттік қызмет көрсету кезіндегі </w:t>
      </w:r>
      <w:r>
        <w:rPr>
          <w:rFonts w:ascii="Times New Roman"/>
          <w:b w:val="false"/>
          <w:i w:val="false"/>
          <w:color w:val="000000"/>
          <w:sz w:val="28"/>
        </w:rPr>
        <w:t>№ 1 функционалдық өзара іс-қимыл диаграммасында</w:t>
      </w:r>
      <w:r>
        <w:rPr>
          <w:rFonts w:ascii="Times New Roman"/>
          <w:b w:val="false"/>
          <w:i w:val="false"/>
          <w:color w:val="000000"/>
          <w:sz w:val="28"/>
        </w:rPr>
        <w:t xml:space="preserve"> келтірілген.</w:t>
      </w:r>
    </w:p>
    <w:bookmarkStart w:name="z13" w:id="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7"/>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ретін сипаттау:</w:t>
      </w:r>
    </w:p>
    <w:p>
      <w:pPr>
        <w:spacing w:after="0"/>
        <w:ind w:left="0"/>
        <w:jc w:val="both"/>
      </w:pPr>
      <w:r>
        <w:rPr>
          <w:rFonts w:ascii="Times New Roman"/>
          <w:b w:val="false"/>
          <w:i w:val="false"/>
          <w:color w:val="000000"/>
          <w:sz w:val="28"/>
        </w:rPr>
        <w:t>
      1) көрсетілетін қызметті алушы жеке сәйкестендіру немесе бизнес- сәйкестендіру нөмірлерінің (ЖСН/БСН) және парольдің (ЭҮП-да тіркелмеген көрсетілетін қызметті алушылар үшін жүзеге асырылады) көмегімен ЭҮП-да тіркеуді жүзеге асырады;</w:t>
      </w:r>
    </w:p>
    <w:p>
      <w:pPr>
        <w:spacing w:after="0"/>
        <w:ind w:left="0"/>
        <w:jc w:val="both"/>
      </w:pPr>
      <w:r>
        <w:rPr>
          <w:rFonts w:ascii="Times New Roman"/>
          <w:b w:val="false"/>
          <w:i w:val="false"/>
          <w:color w:val="000000"/>
          <w:sz w:val="28"/>
        </w:rPr>
        <w:t>
      2) 1 процесс - мемлекеттік қызметті алу үшін көрсетілетін қызметті алушының ЭҮП-на ЖСН/БСН және парольді (авторландыру процесі) енгізу;</w:t>
      </w:r>
    </w:p>
    <w:p>
      <w:pPr>
        <w:spacing w:after="0"/>
        <w:ind w:left="0"/>
        <w:jc w:val="both"/>
      </w:pPr>
      <w:r>
        <w:rPr>
          <w:rFonts w:ascii="Times New Roman"/>
          <w:b w:val="false"/>
          <w:i w:val="false"/>
          <w:color w:val="000000"/>
          <w:sz w:val="28"/>
        </w:rPr>
        <w:t>
      3) 1 шарт - ЭҮП-да ЖСН/БСН және пароль арқылы тіркелген көрсетілетін қызметті алушы жайлы деректердің түпнұсқалығын тексеру;</w:t>
      </w:r>
    </w:p>
    <w:p>
      <w:pPr>
        <w:spacing w:after="0"/>
        <w:ind w:left="0"/>
        <w:jc w:val="both"/>
      </w:pPr>
      <w:r>
        <w:rPr>
          <w:rFonts w:ascii="Times New Roman"/>
          <w:b w:val="false"/>
          <w:i w:val="false"/>
          <w:color w:val="000000"/>
          <w:sz w:val="28"/>
        </w:rPr>
        <w:t xml:space="preserve">
      4) 2 процесс - көрсетілетін қызметті алушы деректерінде бұзушылықтардың болуына байланысты авторландырудан бас тарту туралы ЭҮП хабарламаны қалыптастыруы; </w:t>
      </w:r>
    </w:p>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мемлекеттік қызметті көрсету үшін сұраным нысанын экранға шығаруы және оның құрылымы мен форматтық талаптарды ескере отырып, нысанды толтыруы және сұраным нысанына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көшірмелерін бекітуі, сонымен қатар көрсетілетін қызметті алушының сұранымды куәландыру (қол қою) үшін электрондық цифрлық қолтаңбаның (бұдан әрі – ЭЦҚ) тіркеу куәлігін таңдауы; </w:t>
      </w:r>
    </w:p>
    <w:p>
      <w:pPr>
        <w:spacing w:after="0"/>
        <w:ind w:left="0"/>
        <w:jc w:val="both"/>
      </w:pPr>
      <w:r>
        <w:rPr>
          <w:rFonts w:ascii="Times New Roman"/>
          <w:b w:val="false"/>
          <w:i w:val="false"/>
          <w:color w:val="000000"/>
          <w:sz w:val="28"/>
        </w:rPr>
        <w:t>
      6) 2 шарт – ЭҮП-да ЭЦҚ тіркеу куәлігінің мерзімін және кері қайтарып алынған (күшін жойған) тіркеу куәліктерінің тізімінде болмауын, сонымен қатар сәйкестендіру деректерінің (сұранымда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расталмауына байланысты сұрау салынатын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8) 5 процесс - көрсетілетін қызметті алушының ЭЦҚ арқылы мемлекеттік қызмет көрсету үшін сұранымды куәландыру (қол қою) және электрондық құжатты (сұранымды) көрсетілетін қызметті беруші өңдеу үшін ЭҮШ арқылы көрсетілетін қызметті берушінің АЖО жолдау; </w:t>
      </w:r>
    </w:p>
    <w:p>
      <w:pPr>
        <w:spacing w:after="0"/>
        <w:ind w:left="0"/>
        <w:jc w:val="both"/>
      </w:pPr>
      <w:r>
        <w:rPr>
          <w:rFonts w:ascii="Times New Roman"/>
          <w:b w:val="false"/>
          <w:i w:val="false"/>
          <w:color w:val="000000"/>
          <w:sz w:val="28"/>
        </w:rPr>
        <w:t>
      9) 6 процесс - көрсетілетін қызметті берушінің АЖО-да электрондық құжатты тіркеуі;</w:t>
      </w:r>
    </w:p>
    <w:p>
      <w:pPr>
        <w:spacing w:after="0"/>
        <w:ind w:left="0"/>
        <w:jc w:val="both"/>
      </w:pPr>
      <w:r>
        <w:rPr>
          <w:rFonts w:ascii="Times New Roman"/>
          <w:b w:val="false"/>
          <w:i w:val="false"/>
          <w:color w:val="000000"/>
          <w:sz w:val="28"/>
        </w:rPr>
        <w:t xml:space="preserve">
      10) 3 шарт - көрсетілетін қызметті берушінің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мемлекеттік қызмет көрсетуге негіздеме болатын көрсетілетін қызметті алушы тіркеген құжаттардың сәйкестігін тексеруі;</w:t>
      </w:r>
    </w:p>
    <w:p>
      <w:pPr>
        <w:spacing w:after="0"/>
        <w:ind w:left="0"/>
        <w:jc w:val="both"/>
      </w:pPr>
      <w:r>
        <w:rPr>
          <w:rFonts w:ascii="Times New Roman"/>
          <w:b w:val="false"/>
          <w:i w:val="false"/>
          <w:color w:val="000000"/>
          <w:sz w:val="28"/>
        </w:rPr>
        <w:t xml:space="preserve">
      11) 7 процесс - көрсетілетін қызметті алушының құжаттарында бұзушылықтар болуына байланысты сұрау салынған мемлекеттік қызметті көрсетуден бас тарту туралы хабарламаны қалыптастыру; </w:t>
      </w:r>
    </w:p>
    <w:p>
      <w:pPr>
        <w:spacing w:after="0"/>
        <w:ind w:left="0"/>
        <w:jc w:val="both"/>
      </w:pPr>
      <w:r>
        <w:rPr>
          <w:rFonts w:ascii="Times New Roman"/>
          <w:b w:val="false"/>
          <w:i w:val="false"/>
          <w:color w:val="000000"/>
          <w:sz w:val="28"/>
        </w:rPr>
        <w:t>
      12) 8 процесс – "жеке кабинетке" мемлекеттік қызметті көрсету нәтижесін алатын күні, уақыты мен орны көрсетілген хабарлама жолдау.</w:t>
      </w:r>
    </w:p>
    <w:p>
      <w:pPr>
        <w:spacing w:after="0"/>
        <w:ind w:left="0"/>
        <w:jc w:val="both"/>
      </w:pPr>
      <w:r>
        <w:rPr>
          <w:rFonts w:ascii="Times New Roman"/>
          <w:b w:val="false"/>
          <w:i w:val="false"/>
          <w:color w:val="000000"/>
          <w:sz w:val="28"/>
        </w:rPr>
        <w:t xml:space="preserve">
      Көрсетілетін қызметті алушы ЭҮП арқылы жүгінген кезде адымдық әрекеттері мен шешімдері осы Регламенттің 1-қосымшасына сәйкес ЭҮП арқылы мемлекеттік қызмет көрсету кезіндегі </w:t>
      </w:r>
      <w:r>
        <w:rPr>
          <w:rFonts w:ascii="Times New Roman"/>
          <w:b w:val="false"/>
          <w:i w:val="false"/>
          <w:color w:val="000000"/>
          <w:sz w:val="28"/>
        </w:rPr>
        <w:t>№ 2 функционалдық өзара іс-қимыл диаграммасында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12. "Азаматтарға арналған үкімет" мемлекеттік корпорациясына жүгіну тәртібін сипаттау, көрсетілетін қызметті алушының сұранымын өңдеудің ұзақтығы:</w:t>
      </w:r>
    </w:p>
    <w:p>
      <w:pPr>
        <w:spacing w:after="0"/>
        <w:ind w:left="0"/>
        <w:jc w:val="both"/>
      </w:pPr>
      <w:r>
        <w:rPr>
          <w:rFonts w:ascii="Times New Roman"/>
          <w:b w:val="false"/>
          <w:i w:val="false"/>
          <w:color w:val="000000"/>
          <w:sz w:val="28"/>
        </w:rPr>
        <w:t xml:space="preserve">
      1) көрсетілетін қызметті алушы электрондық кезек арқылы "кедергісіз" қызмет көрсету жолымен операциялық залда Мемлекеттік корпорация операторына құжаттарды тапсырады; </w:t>
      </w:r>
    </w:p>
    <w:p>
      <w:pPr>
        <w:spacing w:after="0"/>
        <w:ind w:left="0"/>
        <w:jc w:val="both"/>
      </w:pPr>
      <w:r>
        <w:rPr>
          <w:rFonts w:ascii="Times New Roman"/>
          <w:b w:val="false"/>
          <w:i w:val="false"/>
          <w:color w:val="000000"/>
          <w:sz w:val="28"/>
        </w:rPr>
        <w:t>
      2) 1 процесс – қызмет көрсету үшін (авторландыру процесі) Мемлекеттік корпорация операторының Мемлекеттік корпорацияның АЖ АЖО-на логин мен парольді енгізуі;</w:t>
      </w:r>
    </w:p>
    <w:p>
      <w:pPr>
        <w:spacing w:after="0"/>
        <w:ind w:left="0"/>
        <w:jc w:val="both"/>
      </w:pPr>
      <w:r>
        <w:rPr>
          <w:rFonts w:ascii="Times New Roman"/>
          <w:b w:val="false"/>
          <w:i w:val="false"/>
          <w:color w:val="000000"/>
          <w:sz w:val="28"/>
        </w:rPr>
        <w:t>
      3) 2 процесс – Мемлекеттік корпорация операторының осы Регламентте көрсетілген мемлекеттік қызметті таңдауы, қызметті көрсету үшін сұраным нысанын экранға шығаруы және Мемлекеттік корпорация операторының көрсетілетін қызметті алушының деректерін, сонымен қатар көрсетілетін қызметті алушының сенімхат бойынша өкілінің деректерін енгізуі (нотариат арқылы куәландырылған кезде, басқа жағдайда куәландырылған сенімхат бойынша сенімхат деректері толтырылмайды) ;</w:t>
      </w:r>
    </w:p>
    <w:p>
      <w:pPr>
        <w:spacing w:after="0"/>
        <w:ind w:left="0"/>
        <w:jc w:val="both"/>
      </w:pPr>
      <w:r>
        <w:rPr>
          <w:rFonts w:ascii="Times New Roman"/>
          <w:b w:val="false"/>
          <w:i w:val="false"/>
          <w:color w:val="000000"/>
          <w:sz w:val="28"/>
        </w:rPr>
        <w:t>
      4) 3 процесс – көрсетілетін қызметті алушының деректері туралы ЭҮШ арқылы ЖТ МДБ/ЗТ МДБ, сонымен қатар БНАЖ - көрсетілетін қызметті алушы өкілінің сенімхат деректері жайлы сұрауды жолдау;</w:t>
      </w:r>
    </w:p>
    <w:p>
      <w:pPr>
        <w:spacing w:after="0"/>
        <w:ind w:left="0"/>
        <w:jc w:val="both"/>
      </w:pPr>
      <w:r>
        <w:rPr>
          <w:rFonts w:ascii="Times New Roman"/>
          <w:b w:val="false"/>
          <w:i w:val="false"/>
          <w:color w:val="000000"/>
          <w:sz w:val="28"/>
        </w:rPr>
        <w:t>
      5) 1 шарт – ЖТ МДБ-нан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6) 4 процесс – ЖТ МДБ/ЗТ МДБ-да көрсетілетін қызметті алушының деректерінің және БНАЖ-де сенімхат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7) 5 процесс - Мемлекеттік корпорация операторының қағаз түріндегі құжаттардың болуы туралы белгілеу бойынша сұраным нысанын толтыруы және көрсетілетін қызметті алушы ұсынған құжаттарын сканирлеуі, оларды сұраным нысанына тіркеуі және мемлекеттік қызметті көрсетуге арналған толтырылған сұраным нысанын (енгізілген деректер) ЭЦҚ арқылы куәландыру;</w:t>
      </w:r>
    </w:p>
    <w:p>
      <w:pPr>
        <w:spacing w:after="0"/>
        <w:ind w:left="0"/>
        <w:jc w:val="both"/>
      </w:pPr>
      <w:r>
        <w:rPr>
          <w:rFonts w:ascii="Times New Roman"/>
          <w:b w:val="false"/>
          <w:i w:val="false"/>
          <w:color w:val="000000"/>
          <w:sz w:val="28"/>
        </w:rPr>
        <w:t>
      8) 6 процесс – Мемлекеттік корпорация операторының ЭЦҚ куәландырылған (қол қойылған) электрондық құжатты (көрсетілетін қызметті алушының сұранымын) ЭҮШ арқылы ЭҮӨШ АЖО-ға жолдау немесе көрсетілетін қызметті берушіге құжаттар топтамасын қағаз түрінде курьер байланысы арқылы жіберу;</w:t>
      </w:r>
    </w:p>
    <w:p>
      <w:pPr>
        <w:spacing w:after="0"/>
        <w:ind w:left="0"/>
        <w:jc w:val="both"/>
      </w:pPr>
      <w:r>
        <w:rPr>
          <w:rFonts w:ascii="Times New Roman"/>
          <w:b w:val="false"/>
          <w:i w:val="false"/>
          <w:color w:val="000000"/>
          <w:sz w:val="28"/>
        </w:rPr>
        <w:t xml:space="preserve">
      9) 7 процесс - электрондық құжатты көрсетілетін қызметті берушінің АЖО-да тіркеу; </w:t>
      </w:r>
    </w:p>
    <w:p>
      <w:pPr>
        <w:spacing w:after="0"/>
        <w:ind w:left="0"/>
        <w:jc w:val="both"/>
      </w:pPr>
      <w:r>
        <w:rPr>
          <w:rFonts w:ascii="Times New Roman"/>
          <w:b w:val="false"/>
          <w:i w:val="false"/>
          <w:color w:val="000000"/>
          <w:sz w:val="28"/>
        </w:rPr>
        <w:t xml:space="preserve">
      10) 2 шарт - көрсетілетін қызметті берушінің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тіркеген құжаттардың және мемлекеттік қызмет көрсету үшін негіздемеге сәйкестігін тексеруі (өңдеуі);</w:t>
      </w:r>
    </w:p>
    <w:p>
      <w:pPr>
        <w:spacing w:after="0"/>
        <w:ind w:left="0"/>
        <w:jc w:val="both"/>
      </w:pPr>
      <w:r>
        <w:rPr>
          <w:rFonts w:ascii="Times New Roman"/>
          <w:b w:val="false"/>
          <w:i w:val="false"/>
          <w:color w:val="000000"/>
          <w:sz w:val="28"/>
        </w:rPr>
        <w:t>
      11) 8 процесс - көрсетілетін қызметті алушының құжаттарында бұзушылықтардың болуына байланысты сұрау салынған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xml:space="preserve">
      12) 9 процесс – көрсетілетін қызметті алушының Мемлекеттік корпорация операторы арқылы мемлекеттік қызметті көрсету нәтижесін (мұрағаттық анықтаманы) алуы; </w:t>
      </w:r>
    </w:p>
    <w:p>
      <w:pPr>
        <w:spacing w:after="0"/>
        <w:ind w:left="0"/>
        <w:jc w:val="both"/>
      </w:pPr>
      <w:r>
        <w:rPr>
          <w:rFonts w:ascii="Times New Roman"/>
          <w:b w:val="false"/>
          <w:i w:val="false"/>
          <w:color w:val="000000"/>
          <w:sz w:val="28"/>
        </w:rPr>
        <w:t xml:space="preserve">
      Мемлекеттік қызметті Мемлекеттік корпорация арқылы көрсету кезінде көрсетілетін қызметті берушінің адымдық әрекеттері мен шешімдері осы Регламенттің 1-қосымшасына сәйкес Мемлекеттік корпорация арқылы мемлекеттік қызмет көрсету кезіндегі </w:t>
      </w:r>
      <w:r>
        <w:rPr>
          <w:rFonts w:ascii="Times New Roman"/>
          <w:b w:val="false"/>
          <w:i w:val="false"/>
          <w:color w:val="000000"/>
          <w:sz w:val="28"/>
        </w:rPr>
        <w:t>№ 3 функционалдық өзара іс-қимыл диаграммасында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іс-қимылының толық сипаттамасы, сонымен қатар өзге көрсетілетін қызметті берушілермен және (немесе) "Азаматтарға арналған үкімет"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9" w:id="8"/>
    <w:p>
      <w:pPr>
        <w:spacing w:after="0"/>
        <w:ind w:left="0"/>
        <w:jc w:val="left"/>
      </w:pPr>
      <w:r>
        <w:rPr>
          <w:rFonts w:ascii="Times New Roman"/>
          <w:b/>
          <w:i w:val="false"/>
          <w:color w:val="000000"/>
        </w:rPr>
        <w:t xml:space="preserve"> Көрсетілетін қызметті беруші арқылы мемлекеттік қызмет</w:t>
      </w:r>
      <w:r>
        <w:br/>
      </w:r>
      <w:r>
        <w:rPr>
          <w:rFonts w:ascii="Times New Roman"/>
          <w:b/>
          <w:i w:val="false"/>
          <w:color w:val="000000"/>
        </w:rPr>
        <w:t>көрсету кезіндегі функционалды іс-қимыл</w:t>
      </w:r>
      <w:r>
        <w:br/>
      </w:r>
      <w:r>
        <w:rPr>
          <w:rFonts w:ascii="Times New Roman"/>
          <w:b/>
          <w:i w:val="false"/>
          <w:color w:val="000000"/>
        </w:rPr>
        <w:t xml:space="preserve">№ 1 диаграммасы </w:t>
      </w:r>
    </w:p>
    <w:bookmarkEnd w:id="8"/>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p>
    <w:p>
      <w:pPr>
        <w:spacing w:after="0"/>
        <w:ind w:left="0"/>
        <w:jc w:val="left"/>
      </w:pPr>
    </w:p>
    <w:bookmarkStart w:name="z10" w:id="9"/>
    <w:p>
      <w:pPr>
        <w:spacing w:after="0"/>
        <w:ind w:left="0"/>
        <w:jc w:val="left"/>
      </w:pPr>
      <w:r>
        <w:rPr>
          <w:rFonts w:ascii="Times New Roman"/>
          <w:b/>
          <w:i w:val="false"/>
          <w:color w:val="000000"/>
        </w:rPr>
        <w:t xml:space="preserve"> ЭҮП арқылы мемлекеттік қызмет көрсету кезіндегі</w:t>
      </w:r>
      <w:r>
        <w:br/>
      </w:r>
      <w:r>
        <w:rPr>
          <w:rFonts w:ascii="Times New Roman"/>
          <w:b/>
          <w:i w:val="false"/>
          <w:color w:val="000000"/>
        </w:rPr>
        <w:t>функционалды іс-қимыл</w:t>
      </w:r>
      <w:r>
        <w:br/>
      </w:r>
      <w:r>
        <w:rPr>
          <w:rFonts w:ascii="Times New Roman"/>
          <w:b/>
          <w:i w:val="false"/>
          <w:color w:val="000000"/>
        </w:rPr>
        <w:t xml:space="preserve">№ 2 диаграммасы </w:t>
      </w:r>
    </w:p>
    <w:bookmarkEnd w:id="9"/>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left"/>
      </w:pPr>
    </w:p>
    <w:bookmarkStart w:name="z11" w:id="10"/>
    <w:p>
      <w:pPr>
        <w:spacing w:after="0"/>
        <w:ind w:left="0"/>
        <w:jc w:val="left"/>
      </w:pPr>
      <w:r>
        <w:rPr>
          <w:rFonts w:ascii="Times New Roman"/>
          <w:b/>
          <w:i w:val="false"/>
          <w:color w:val="000000"/>
        </w:rPr>
        <w:t xml:space="preserve"> Мемлекеттік корпорация арқылы мемлекеттік қызмет көрсету</w:t>
      </w:r>
      <w:r>
        <w:br/>
      </w:r>
      <w:r>
        <w:rPr>
          <w:rFonts w:ascii="Times New Roman"/>
          <w:b/>
          <w:i w:val="false"/>
          <w:color w:val="000000"/>
        </w:rPr>
        <w:t>кезіндегі функционалды іс-қимыл</w:t>
      </w:r>
      <w:r>
        <w:br/>
      </w:r>
      <w:r>
        <w:rPr>
          <w:rFonts w:ascii="Times New Roman"/>
          <w:b/>
          <w:i w:val="false"/>
          <w:color w:val="000000"/>
        </w:rPr>
        <w:t xml:space="preserve">№ 3 диаграммасы </w:t>
      </w:r>
    </w:p>
    <w:bookmarkEnd w:id="10"/>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47244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229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229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