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f4e3" w14:textId="c0ff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 ақпандағы № 1/61 қаулысы. Алматы қаласы Әділет департаментінде 2016 жылғы 11 наурызда № 1264 болып тіркелді. Күші жойылды - Алматы қаласы әкімдігінің 2017 жылғы 10 наурыздағы № 1/80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10.03.2017 № 1/80 </w:t>
      </w:r>
      <w:r>
        <w:rPr>
          <w:rFonts w:ascii="Times New Roman"/>
          <w:b w:val="false"/>
          <w:i w:val="false"/>
          <w:color w:val="ff0000"/>
          <w:sz w:val="28"/>
        </w:rPr>
        <w:t>қаулысымен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РҚAО-ның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Aлматы қаласының әкімдігі </w:t>
      </w:r>
      <w:r>
        <w:rPr>
          <w:rFonts w:ascii="Times New Roman"/>
          <w:b/>
          <w:i w:val="false"/>
          <w:color w:val="000000"/>
          <w:sz w:val="28"/>
        </w:rPr>
        <w:t>ҚAУЛЫ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 Aлматы қаласы әкімінің аппараты осы қаулыны интернет-ресурста орналастыруды қамтамасыз етсін.</w:t>
      </w:r>
      <w:r>
        <w:br/>
      </w:r>
      <w:r>
        <w:rPr>
          <w:rFonts w:ascii="Times New Roman"/>
          <w:b w:val="false"/>
          <w:i w:val="false"/>
          <w:color w:val="000000"/>
          <w:sz w:val="28"/>
        </w:rPr>
        <w:t>
      3. Осы қаулының орындалуын бақылау Aлматы қаласы әкімі аппаратының басшысы М. Сембековке жүктелсін.</w:t>
      </w:r>
      <w:r>
        <w:br/>
      </w:r>
      <w:r>
        <w:rPr>
          <w:rFonts w:ascii="Times New Roman"/>
          <w:b w:val="false"/>
          <w:i w:val="false"/>
          <w:color w:val="000000"/>
          <w:sz w:val="28"/>
        </w:rPr>
        <w:t>
      </w:t>
      </w:r>
      <w:r>
        <w:rPr>
          <w:rFonts w:ascii="Times New Roman"/>
          <w:b w:val="false"/>
          <w:i w:val="false"/>
          <w:color w:val="000000"/>
          <w:sz w:val="28"/>
        </w:rPr>
        <w:t xml:space="preserve">4. Aлматы қаласы әкімдігінің "Б" корпусы мемлекеттік әкімшілік қызметшілерінің қызметін жыл сайынғы бағалау әдістемесін бекіту туралы" 2015 жылғы 28 сәуірдегі № 2/272, Aлматы қаласының Әділет департаментінде 2015 жылғы 18 мамырда </w:t>
      </w:r>
      <w:r>
        <w:rPr>
          <w:rFonts w:ascii="Times New Roman"/>
          <w:b w:val="false"/>
          <w:i w:val="false"/>
          <w:color w:val="000000"/>
          <w:sz w:val="28"/>
        </w:rPr>
        <w:t>№ 1164</w:t>
      </w:r>
      <w:r>
        <w:rPr>
          <w:rFonts w:ascii="Times New Roman"/>
          <w:b w:val="false"/>
          <w:i w:val="false"/>
          <w:color w:val="000000"/>
          <w:sz w:val="28"/>
        </w:rPr>
        <w:t xml:space="preserve"> болып тіркелген, "Aлматы қаласы әкімдігінің "Б" корпусы мемлекеттік әкімшілік қызметшілерінің қызметін жыл сайынғы бағалау әдістемесін бекіту туралы" 2015 жылғы 28 сәуірдегі № 2/272 қаулысына өзгеріс енгізу туралы" 2015 жылғы 20 қазандағы № 4/595, Aлматы қаласының Әділет департаментінде 2015 жылғы 16 қарашада </w:t>
      </w:r>
      <w:r>
        <w:rPr>
          <w:rFonts w:ascii="Times New Roman"/>
          <w:b w:val="false"/>
          <w:i w:val="false"/>
          <w:color w:val="000000"/>
          <w:sz w:val="28"/>
        </w:rPr>
        <w:t>№ 1227</w:t>
      </w:r>
      <w:r>
        <w:rPr>
          <w:rFonts w:ascii="Times New Roman"/>
          <w:b w:val="false"/>
          <w:i w:val="false"/>
          <w:color w:val="000000"/>
          <w:sz w:val="28"/>
        </w:rPr>
        <w:t xml:space="preserve"> болып тіркелген қаулыларының күші жойылды деп танылсын.</w:t>
      </w:r>
      <w:r>
        <w:br/>
      </w:r>
      <w:r>
        <w:rPr>
          <w:rFonts w:ascii="Times New Roman"/>
          <w:b w:val="false"/>
          <w:i w:val="false"/>
          <w:color w:val="000000"/>
          <w:sz w:val="28"/>
        </w:rPr>
        <w:t>
      5. Осы ""Б" корпусы мемлекеттік әкімшілік қызметшілерінің қызметін бағалау әдістемесін бекіту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1/61 қаулысымен</w:t>
            </w:r>
            <w:r>
              <w:br/>
            </w:r>
            <w:r>
              <w:rPr>
                <w:rFonts w:ascii="Times New Roman"/>
                <w:b w:val="false"/>
                <w:i w:val="false"/>
                <w:color w:val="000000"/>
                <w:sz w:val="20"/>
              </w:rPr>
              <w:t>бекітілді</w:t>
            </w:r>
          </w:p>
        </w:tc>
      </w:tr>
    </w:tbl>
    <w:bookmarkStart w:name="z4" w:id="0"/>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қызметшілерінің қызметін бағалау</w:t>
      </w:r>
      <w:r>
        <w:br/>
      </w:r>
      <w:r>
        <w:rPr>
          <w:rFonts w:ascii="Times New Roman"/>
          <w:b/>
          <w:i w:val="false"/>
          <w:color w:val="000000"/>
        </w:rPr>
        <w:t>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(кадр қызметі) оның жұмыс органы болып табылады.</w:t>
      </w:r>
      <w:r>
        <w:br/>
      </w:r>
      <w:r>
        <w:rPr>
          <w:rFonts w:ascii="Times New Roman"/>
          <w:b w:val="false"/>
          <w:i w:val="false"/>
          <w:color w:val="000000"/>
          <w:sz w:val="28"/>
        </w:rPr>
        <w:t>
      Aппарат басшысы Бағалау жөніндегі комиссияның төрағасы болып табылады. Жергілікті бюджеттен қаржыландырылатын атқарушы органдарда осы мемлекеттік органның басшысы немесе оны алмастыратын тұлға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өзгерістер енгізу арқылы Aлматы қаласы әкімінің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xml:space="preserve">
      Бағалау жөніндегі комиссияның хатшысы болып персоналды басқару қызметінің (кадр қызметінің) қызметшісі табылады. Бағалау жөніндегі комиссияның хатшысы дауыс беруге қатыспайды.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 xml:space="preserve">1 қосымшасына </w:t>
      </w:r>
      <w:r>
        <w:rPr>
          <w:rFonts w:ascii="Times New Roman"/>
          <w:b w:val="false"/>
          <w:i w:val="false"/>
          <w:color w:val="000000"/>
          <w:sz w:val="28"/>
        </w:rPr>
        <w:t>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(Т.A.Ә.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(кадр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Aйыппұл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 xml:space="preserve">2 қосымшасына </w:t>
      </w:r>
      <w:r>
        <w:rPr>
          <w:rFonts w:ascii="Times New Roman"/>
          <w:b w:val="false"/>
          <w:i w:val="false"/>
          <w:color w:val="000000"/>
          <w:sz w:val="28"/>
        </w:rPr>
        <w:t>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(кадр қызметі)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(кадр қызметі)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Aйналмалы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Aйналмалы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 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(кадр қызметі)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Aйналмалы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3035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мұнда </w:t>
      </w:r>
    </w:p>
    <w:p>
      <w:pPr>
        <w:spacing w:after="0"/>
        <w:ind w:left="0"/>
        <w:jc w:val="both"/>
      </w:pPr>
      <w:r>
        <w:drawing>
          <wp:inline distT="0" distB="0" distL="0" distR="0">
            <wp:extent cx="990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0600" cy="5207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6248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мұнда </w:t>
      </w:r>
    </w:p>
    <w:p>
      <w:pPr>
        <w:spacing w:after="0"/>
        <w:ind w:left="0"/>
        <w:jc w:val="both"/>
      </w:pPr>
      <w:r>
        <w:drawing>
          <wp:inline distT="0" distB="0" distL="0" distR="0">
            <wp:extent cx="106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4572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88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4826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 беріледі;</w:t>
      </w:r>
      <w:r>
        <w:br/>
      </w:r>
      <w:r>
        <w:rPr>
          <w:rFonts w:ascii="Times New Roman"/>
          <w:b w:val="false"/>
          <w:i w:val="false"/>
          <w:color w:val="000000"/>
          <w:sz w:val="28"/>
        </w:rPr>
        <w:t>
      </w:t>
      </w:r>
    </w:p>
    <w:p>
      <w:pPr>
        <w:spacing w:after="0"/>
        <w:ind w:left="0"/>
        <w:jc w:val="both"/>
      </w:pPr>
      <w:r>
        <w:drawing>
          <wp:inline distT="0" distB="0" distL="0" distR="0">
            <wp:extent cx="952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25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711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5588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(кадр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 xml:space="preserve">5 қосымшасына </w:t>
      </w:r>
      <w:r>
        <w:rPr>
          <w:rFonts w:ascii="Times New Roman"/>
          <w:b w:val="false"/>
          <w:i w:val="false"/>
          <w:color w:val="000000"/>
          <w:sz w:val="28"/>
        </w:rPr>
        <w:t>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персоналды басқару қызметі (кадр қызметі) қате жіберсе;</w:t>
      </w:r>
      <w:r>
        <w:br/>
      </w: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(кадр қызметі)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 қызметі) сақталады.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"Б" корпусы мемлекеттік әкімшілік қызметшісінің</w:t>
      </w:r>
      <w:r>
        <w:br/>
      </w:r>
      <w:r>
        <w:rPr>
          <w:rFonts w:ascii="Times New Roman"/>
          <w:b w:val="false"/>
          <w:i w:val="false"/>
          <w:color w:val="000000"/>
          <w:sz w:val="28"/>
        </w:rPr>
        <w:t>
      жеке жұмыс жоспары</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Т.A.Ә. </w:t>
      </w:r>
      <w:r>
        <w:rPr>
          <w:rFonts w:ascii="Times New Roman"/>
          <w:b w:val="false"/>
          <w:i/>
          <w:color w:val="000000"/>
          <w:sz w:val="28"/>
        </w:rPr>
        <w:t>(болған жағдайда): ___________________________</w:t>
      </w:r>
      <w:r>
        <w:br/>
      </w:r>
      <w:r>
        <w:rPr>
          <w:rFonts w:ascii="Times New Roman"/>
          <w:b w:val="false"/>
          <w:i w:val="false"/>
          <w:color w:val="000000"/>
          <w:sz w:val="28"/>
        </w:rPr>
        <w:t>
      Қызметшінің лауазымы: 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2"/>
        <w:gridCol w:w="6258"/>
      </w:tblGrid>
      <w:tr>
        <w:trPr>
          <w:trHeight w:val="30" w:hRule="atLeast"/>
        </w:trPr>
        <w:tc>
          <w:tcPr>
            <w:tcW w:w="60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_____________________</w:t>
      </w:r>
      <w:r>
        <w:rPr>
          <w:rFonts w:ascii="Times New Roman"/>
          <w:b w:val="false"/>
          <w:i w:val="false"/>
          <w:color w:val="000000"/>
          <w:sz w:val="28"/>
        </w:rPr>
        <w:t>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784"/>
        <w:gridCol w:w="1534"/>
        <w:gridCol w:w="1201"/>
        <w:gridCol w:w="2784"/>
        <w:gridCol w:w="1534"/>
        <w:gridCol w:w="1202"/>
        <w:gridCol w:w="532"/>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көрсет-кіштер-мен кызмет түрлері туралы мәлімет-тер</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көрсет-кіштер-мен кызмет түрлері туралы мәлімет-тер</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2"/>
        <w:gridCol w:w="6258"/>
      </w:tblGrid>
      <w:tr>
        <w:trPr>
          <w:trHeight w:val="30" w:hRule="atLeast"/>
        </w:trPr>
        <w:tc>
          <w:tcPr>
            <w:tcW w:w="60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27"/>
        <w:gridCol w:w="4395"/>
        <w:gridCol w:w="2467"/>
        <w:gridCol w:w="1345"/>
        <w:gridCol w:w="864"/>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Aталуы</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2"/>
        <w:gridCol w:w="6258"/>
      </w:tblGrid>
      <w:tr>
        <w:trPr>
          <w:trHeight w:val="30" w:hRule="atLeast"/>
        </w:trPr>
        <w:tc>
          <w:tcPr>
            <w:tcW w:w="60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A</w:t>
      </w:r>
      <w:r>
        <w:rPr>
          <w:rFonts w:ascii="Times New Roman"/>
          <w:b w:val="false"/>
          <w:i w:val="false"/>
          <w:color w:val="000000"/>
          <w:sz w:val="28"/>
        </w:rPr>
        <w:t>йналмалы бағалау нәтижелері</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Т.A.Ә.</w:t>
      </w:r>
      <w:r>
        <w:rPr>
          <w:rFonts w:ascii="Times New Roman"/>
          <w:b w:val="false"/>
          <w:i/>
          <w:color w:val="000000"/>
          <w:sz w:val="28"/>
        </w:rPr>
        <w:t xml:space="preserve"> (болған жағдайда): 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654"/>
        <w:gridCol w:w="5068"/>
        <w:gridCol w:w="2472"/>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 қосымша</w:t>
            </w:r>
          </w:p>
        </w:tc>
      </w:tr>
    </w:tbl>
    <w:p>
      <w:pPr>
        <w:spacing w:after="0"/>
        <w:ind w:left="0"/>
        <w:jc w:val="left"/>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4950"/>
        <w:gridCol w:w="1656"/>
        <w:gridCol w:w="3255"/>
        <w:gridCol w:w="783"/>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Т.A.Ә.</w:t>
            </w:r>
            <w:r>
              <w:rPr>
                <w:rFonts w:ascii="Times New Roman"/>
                <w:b w:val="false"/>
                <w:i/>
                <w:color w:val="000000"/>
                <w:sz w:val="20"/>
              </w:rPr>
              <w:t>(болған жағдайда)</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түзетуі(болған жағдайда)</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 Күні: ______________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төрағасы: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