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9c8d" w14:textId="cfe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2016 жылғы 09 тамыздағы № 258/6 қаулысы. Павлодар облысының Әділет департаментінде 2016 жылғы 15 тамызда № 5203 болып тіркелді. Күші жойылды - Павлодар облысы Шарбақты аудандық әкімдігінің 2019 жылғы 25 шілдедегі № 242/6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25.07.2019 № 242/6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5022 болып тіркелді, 2016 жылғы 7 сәуірдегі ауданның № 14 "Маралды" және "Трибуна" газеттерінде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қөрсетілген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редакциясында мазмұндалсын.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Шарбақты ауданы әкімінің экономика және тұрмыстық-коммуналдық шаруашылық мәселелері бойынша жетекшілік етуші орынбасарына жүктелсін.</w:t>
      </w:r>
    </w:p>
    <w:bookmarkEnd w:id="3"/>
    <w:bookmarkStart w:name="z5" w:id="4"/>
    <w:p>
      <w:pPr>
        <w:spacing w:after="0"/>
        <w:ind w:left="0"/>
        <w:jc w:val="both"/>
      </w:pPr>
      <w:r>
        <w:rPr>
          <w:rFonts w:ascii="Times New Roman"/>
          <w:b w:val="false"/>
          <w:i w:val="false"/>
          <w:color w:val="000000"/>
          <w:sz w:val="28"/>
        </w:rPr>
        <w:t xml:space="preserve">
      3. Осы қаулы алғаш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2016 жылғы 9 тамыздағы</w:t>
            </w:r>
            <w:r>
              <w:br/>
            </w:r>
            <w:r>
              <w:rPr>
                <w:rFonts w:ascii="Times New Roman"/>
                <w:b w:val="false"/>
                <w:i w:val="false"/>
                <w:color w:val="000000"/>
                <w:sz w:val="20"/>
              </w:rPr>
              <w:t>№ 258/6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орындалатын бюджеттік</w:t>
      </w:r>
      <w:r>
        <w:br/>
      </w:r>
      <w:r>
        <w:rPr>
          <w:rFonts w:ascii="Times New Roman"/>
          <w:b/>
          <w:i w:val="false"/>
          <w:color w:val="000000"/>
        </w:rPr>
        <w:t>бағдарламалар және тауарлар, жұмыстар, қызметтер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0866"/>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атқарушы органның бюджеттік инвестициялық жобаларды іске асыруды көздейтін бюджеттік даму бағдарламарының шеңберінде конкурс (аукцион) тәсілімен тауарларды, жұмыстарды, қызметтерді мемлекеттік сатып алулар</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бағдарламасының бірінші бағыты аясында жоба бойынша жүзеге асырылатын тауарлар, жұмыс және қызмет көрсету туралы мемлекеттік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