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9d8b" w14:textId="1dd9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мәслихатының 2015 жылғы 10 сәуірдегі "Әлеуметтiк көмек көрсетудiң, оның мөлшерлерiн белгiлеудiң және Лебяжі ауданындағы мұқтаж азаматтардың жекелеген санаттарының тiзбесiн айқындаудың Қағидаларын бекіту туралы" № 4/42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2016 жылғы 12 сәуірдегі № 9/3 шешімі. Павлодар облысының Әділет департаментінде 2016 жылғы 22 сәуірде № 5093 болып тіркелді. Күші жойылды – Павлодар облысы Аққулы аудандық мәслихатының 2019 жылғы 19 маусымдағы № 206/42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19.06.2019 № 206/42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Лебяжі аудандық мәслихатының 2015 жылғы 10 сәуірдегі "Әлеуметтiк көмек көрсетудiң, оның мөлшерлерiн белгiлеудiң және Лебяжі ауданындағы мұқтаж азаматтардың жекелеген санаттарының тiзбесiн айқындаудың Қағидаларын бекіту туралы" № 4/42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4452 тіркелген, 2015 жылғы 16 мамырдағы аудандық "Аққу үні" - "Вести Акку" газетінің № 19 басылымында жарияланған) келесі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келесі мазмұндағы 7-7) тармақшасымен толықтырылсын:</w:t>
      </w:r>
    </w:p>
    <w:p>
      <w:pPr>
        <w:spacing w:after="0"/>
        <w:ind w:left="0"/>
        <w:jc w:val="both"/>
      </w:pPr>
      <w:r>
        <w:rPr>
          <w:rFonts w:ascii="Times New Roman"/>
          <w:b w:val="false"/>
          <w:i w:val="false"/>
          <w:color w:val="000000"/>
          <w:sz w:val="28"/>
        </w:rPr>
        <w:t>
      "7-7) екінші және үшінші топ жұмыссыз мүгедектер;";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1-1) тармақшасы келесі мазмұндағы жаңа редакцияда мазмұндалсын:</w:t>
      </w:r>
    </w:p>
    <w:p>
      <w:pPr>
        <w:spacing w:after="0"/>
        <w:ind w:left="0"/>
        <w:jc w:val="both"/>
      </w:pPr>
      <w:r>
        <w:rPr>
          <w:rFonts w:ascii="Times New Roman"/>
          <w:b w:val="false"/>
          <w:i w:val="false"/>
          <w:color w:val="000000"/>
          <w:sz w:val="28"/>
        </w:rPr>
        <w:t xml:space="preserve">
      "1-1) осы Қағиданың </w:t>
      </w:r>
      <w:r>
        <w:rPr>
          <w:rFonts w:ascii="Times New Roman"/>
          <w:b w:val="false"/>
          <w:i w:val="false"/>
          <w:color w:val="000000"/>
          <w:sz w:val="28"/>
        </w:rPr>
        <w:t>9-тармағының</w:t>
      </w:r>
      <w:r>
        <w:rPr>
          <w:rFonts w:ascii="Times New Roman"/>
          <w:b w:val="false"/>
          <w:i w:val="false"/>
          <w:color w:val="000000"/>
          <w:sz w:val="28"/>
        </w:rPr>
        <w:t xml:space="preserve"> 7-7) тармақшасында көрсетілген санаттарға жеке ісін ашу үшін жан басына шаққандағы орташа табысы күнкөріс деңгейінен 1,5 еселі ара қатынасынан аспайтын нақты шығынынан 325 АЕК аспайтын көлемде – қызмет көрсету және жұмыс жүргізу келісімшарт көшірмесінің қосымшасымен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бойынша, жеке басын куәландыратын құжат, тұрақты тұрғылықты жері бойынша тіркелгенін растайтын құжат, тұрмыс–жағдайын тексеру актісі, тиісті медициналық бөлімшелерден мүгедектігін растайтын анықтама негізінде;".</w:t>
      </w:r>
    </w:p>
    <w:bookmarkStart w:name="z5"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және мәдени даму мәселелері жөніндегі тұрақты комиссиясына жүктелсін.</w:t>
      </w:r>
    </w:p>
    <w:bookmarkEnd w:id="2"/>
    <w:bookmarkStart w:name="z6" w:id="3"/>
    <w:p>
      <w:pPr>
        <w:spacing w:after="0"/>
        <w:ind w:left="0"/>
        <w:jc w:val="both"/>
      </w:pPr>
      <w:r>
        <w:rPr>
          <w:rFonts w:ascii="Times New Roman"/>
          <w:b w:val="false"/>
          <w:i w:val="false"/>
          <w:color w:val="000000"/>
          <w:sz w:val="28"/>
        </w:rPr>
        <w:t>
      3. Осы шешім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Шаймарданов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