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996" w14:textId="d644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2016 жылғы 20 сәуірдегі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12-3-6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2016 жылғы 13 шілдедегі № 19-4-6 шешімі. Павлодар облысының Әділет департаментінде 2016 жылғы 15 тамызда № 5206 болып тіркелді. Күші жойылды - Павлодар облысы Ертіс аудандық мәслихатының 2018 жылғы 23 мамырдағы № 130-26-6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23.05.2018 № 130-26-6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17 мамырдағы "Өрлеу" жобасына қатысуға арналған құжаттар нысанын бекіту туралы" № 385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2016 жылғы 20 сәуірдегі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12-3-6 </w:t>
      </w:r>
      <w:r>
        <w:rPr>
          <w:rFonts w:ascii="Times New Roman"/>
          <w:b w:val="false"/>
          <w:i w:val="false"/>
          <w:color w:val="000000"/>
          <w:sz w:val="28"/>
        </w:rPr>
        <w:t>шешіміне</w:t>
      </w:r>
      <w:r>
        <w:rPr>
          <w:rFonts w:ascii="Times New Roman"/>
          <w:b w:val="false"/>
          <w:i w:val="false"/>
          <w:color w:val="000000"/>
          <w:sz w:val="28"/>
        </w:rPr>
        <w:t xml:space="preserve"> (2016 жылғы 28 мамырдағы "Ертіс нұры" және "Иртыш" газеттерінде жарияланған, нормативтік құқықтық актілерді мемлекеттік тіркеу тізілімінде № 5128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және үшінші бөлігі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17 мамырдағы "Өрлеу" жобасына қатысуға арналған құжаттар нысанын бекіту туралы" № 385 бұйрыққа (бұдан әрі - Бұйрық) (нормативтік құқықтық актілерді мемлекеттік тіркеу тізілімінде № 13773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"Өрлеу" жобасына қатысу үшін әңгімелесу нәтижелері бойынша әңгімелесу парақшасы ресімделеді.</w:t>
      </w:r>
    </w:p>
    <w:p>
      <w:pPr>
        <w:spacing w:after="0"/>
        <w:ind w:left="0"/>
        <w:jc w:val="both"/>
      </w:pPr>
      <w:r>
        <w:rPr>
          <w:rFonts w:ascii="Times New Roman"/>
          <w:b w:val="false"/>
          <w:i w:val="false"/>
          <w:color w:val="000000"/>
          <w:sz w:val="28"/>
        </w:rPr>
        <w:t xml:space="preserve">
      Өтініш беруші "Өрлеу" жобасына қатысуға өтініш береді және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келесідей құжаттарды қоса бере отырып, "Өрлеу" жобасына қатысушы өтініш берушінің отбасылық және материалдық жағдайы туралы сауалнама толтырады: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 беруші отбасының құрамы туралы мәліметтер;</w:t>
      </w:r>
    </w:p>
    <w:p>
      <w:pPr>
        <w:spacing w:after="0"/>
        <w:ind w:left="0"/>
        <w:jc w:val="both"/>
      </w:pPr>
      <w:r>
        <w:rPr>
          <w:rFonts w:ascii="Times New Roman"/>
          <w:b w:val="false"/>
          <w:i w:val="false"/>
          <w:color w:val="000000"/>
          <w:sz w:val="28"/>
        </w:rPr>
        <w:t>
      3) отбасы мүшесіне қорғаншылық (қамқоршылық) белгіленгенін растайтын құжат (қажет болған жағдайда);</w:t>
      </w:r>
    </w:p>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p>
      <w:pPr>
        <w:spacing w:after="0"/>
        <w:ind w:left="0"/>
        <w:jc w:val="both"/>
      </w:pPr>
      <w:r>
        <w:rPr>
          <w:rFonts w:ascii="Times New Roman"/>
          <w:b w:val="false"/>
          <w:i w:val="false"/>
          <w:color w:val="000000"/>
          <w:sz w:val="28"/>
        </w:rPr>
        <w:t xml:space="preserve">
      5)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p>
    <w:p>
      <w:pPr>
        <w:spacing w:after="0"/>
        <w:ind w:left="0"/>
        <w:jc w:val="both"/>
      </w:pPr>
      <w:r>
        <w:rPr>
          <w:rFonts w:ascii="Times New Roman"/>
          <w:b w:val="false"/>
          <w:i w:val="false"/>
          <w:color w:val="000000"/>
          <w:sz w:val="28"/>
        </w:rPr>
        <w:t>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3), 4) тармақшаларында көрсетілген құжаттарды ұсыну талап етілмейді.</w:t>
      </w:r>
    </w:p>
    <w:p>
      <w:pPr>
        <w:spacing w:after="0"/>
        <w:ind w:left="0"/>
        <w:jc w:val="both"/>
      </w:pPr>
      <w:r>
        <w:rPr>
          <w:rFonts w:ascii="Times New Roman"/>
          <w:b w:val="false"/>
          <w:i w:val="false"/>
          <w:color w:val="000000"/>
          <w:sz w:val="28"/>
        </w:rPr>
        <w:t>
      1), 3) және 4) тармақшаларында көрсетілген құжаттар:</w:t>
      </w:r>
    </w:p>
    <w:p>
      <w:pPr>
        <w:spacing w:after="0"/>
        <w:ind w:left="0"/>
        <w:jc w:val="both"/>
      </w:pPr>
      <w:r>
        <w:rPr>
          <w:rFonts w:ascii="Times New Roman"/>
          <w:b w:val="false"/>
          <w:i w:val="false"/>
          <w:color w:val="000000"/>
          <w:sz w:val="28"/>
        </w:rPr>
        <w:t>
      ауылдық округ әкіміне өтініш білдірген кезде - салыстырып тексеру үшін түпнұсқаларда және көшірмелерде ұсынылады, содан кейін құжаттар түпнұсқада өтініш берушіге қайтарылады;</w:t>
      </w:r>
    </w:p>
    <w:p>
      <w:pPr>
        <w:spacing w:after="0"/>
        <w:ind w:left="0"/>
        <w:jc w:val="both"/>
      </w:pPr>
      <w:r>
        <w:rPr>
          <w:rFonts w:ascii="Times New Roman"/>
          <w:b w:val="false"/>
          <w:i w:val="false"/>
          <w:color w:val="000000"/>
          <w:sz w:val="28"/>
        </w:rPr>
        <w:t>
      уәкілетті органға өтініш білдірген кезде – түпнұсқада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p>
    <w:p>
      <w:pPr>
        <w:spacing w:after="0"/>
        <w:ind w:left="0"/>
        <w:jc w:val="both"/>
      </w:pPr>
      <w:r>
        <w:rPr>
          <w:rFonts w:ascii="Times New Roman"/>
          <w:b w:val="false"/>
          <w:i w:val="false"/>
          <w:color w:val="000000"/>
          <w:sz w:val="28"/>
        </w:rPr>
        <w:t>
      2), 5) тармақшаларында көрсетілген үміткер толтыратын құжаттар түпнұсқада ұсынылады.</w:t>
      </w:r>
    </w:p>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түпнұсқаларына сәйкестігін қамтамасыз етеді.</w:t>
      </w:r>
    </w:p>
    <w:p>
      <w:pPr>
        <w:spacing w:after="0"/>
        <w:ind w:left="0"/>
        <w:jc w:val="both"/>
      </w:pPr>
      <w:r>
        <w:rPr>
          <w:rFonts w:ascii="Times New Roman"/>
          <w:b w:val="false"/>
          <w:i w:val="false"/>
          <w:color w:val="000000"/>
          <w:sz w:val="28"/>
        </w:rPr>
        <w:t xml:space="preserve">
      Өтініш беруші тиісті құжаттарды ұсынғаннан кейін оның қатысуымен уәкілетті органның қызметкері үміткердің және отбасы мүшелерінің жеке сәйкестендіру нөмірі бойынша Бұйрыққа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ақпараттық жүйелерге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сұратылатын мәліметтерді растайтын электрондық құжаттарды ұсынған кезде уәкілетті орган "Өрлеу" жобасының қатысушысына шартты ақшалай көмек тағайындауға арналған өтінішті Бұйрыққа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p>
    <w:p>
      <w:pPr>
        <w:spacing w:after="0"/>
        <w:ind w:left="0"/>
        <w:jc w:val="both"/>
      </w:pPr>
      <w:r>
        <w:rPr>
          <w:rFonts w:ascii="Times New Roman"/>
          <w:b w:val="false"/>
          <w:i w:val="false"/>
          <w:color w:val="000000"/>
          <w:sz w:val="28"/>
        </w:rPr>
        <w:t>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p>
      <w:pPr>
        <w:spacing w:after="0"/>
        <w:ind w:left="0"/>
        <w:jc w:val="both"/>
      </w:pPr>
      <w:r>
        <w:rPr>
          <w:rFonts w:ascii="Times New Roman"/>
          <w:b w:val="false"/>
          <w:i w:val="false"/>
          <w:color w:val="000000"/>
          <w:sz w:val="28"/>
        </w:rPr>
        <w:t xml:space="preserve">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-қосымшаларына сәйкес нысан бойынша учаскелік комиссияның "Өрлеу" жобасына қатысуға өтініш берушінің материалдық жағдайын зерттеп-қарау актісін және өтініш берушінің "Өрлеу" жобасына қатысуға учаскелік комиссия қорытындысын жасайды және учаскелік комиссия қорытындысын уәкілетті органға немесе ауылдық округ әкіміне береді.</w:t>
      </w:r>
    </w:p>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p>
      <w:pPr>
        <w:spacing w:after="0"/>
        <w:ind w:left="0"/>
        <w:jc w:val="both"/>
      </w:pPr>
      <w:r>
        <w:rPr>
          <w:rFonts w:ascii="Times New Roman"/>
          <w:b w:val="false"/>
          <w:i w:val="false"/>
          <w:color w:val="000000"/>
          <w:sz w:val="28"/>
        </w:rPr>
        <w:t>
      Уәкілетті орган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шартты ақшалай көмектің айлық мөлшерін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және екінші бөлігі мынадай редакцияда жазылсын:</w:t>
      </w:r>
    </w:p>
    <w:p>
      <w:pPr>
        <w:spacing w:after="0"/>
        <w:ind w:left="0"/>
        <w:jc w:val="both"/>
      </w:pPr>
      <w:r>
        <w:rPr>
          <w:rFonts w:ascii="Times New Roman"/>
          <w:b w:val="false"/>
          <w:i w:val="false"/>
          <w:color w:val="000000"/>
          <w:sz w:val="28"/>
        </w:rPr>
        <w:t xml:space="preserve">
      "24. Өтініш берушімен Бұйрыққа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отбасының белсенділігін арттырудың әлеуметтік келісімшарты жасасылады.</w:t>
      </w:r>
    </w:p>
    <w:p>
      <w:pPr>
        <w:spacing w:after="0"/>
        <w:ind w:left="0"/>
        <w:jc w:val="both"/>
      </w:pPr>
      <w:r>
        <w:rPr>
          <w:rFonts w:ascii="Times New Roman"/>
          <w:b w:val="false"/>
          <w:i w:val="false"/>
          <w:color w:val="000000"/>
          <w:sz w:val="28"/>
        </w:rPr>
        <w:t xml:space="preserve">
      Әлеуметтік келісімшарт негізіндегі әлеуметтік көмегін алу құқығын белгілегеннен кейін уәкілетті орган өтініш берушіні және (немесе) оның отбасы мүшелерін көмек көрсетудің жеке жоспарын осы Бұйрыққа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әзірлеуге және отбасының белсенділігін арттырудың әлеуметтік келісімшартын жасауға шақырады. Әлеуметтік келісімшарты жасасу күні Бұйрыққа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шартты ақшалай көмек тағайындау (тағайындаудан бас тарту) туралы шешім қабылдайды және шартты ақшалай көмек тағайындаудан бас тарту туралы шешім қабылданған жағдайда, өтініш берушіге Бұйрыққа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"Өрлеу" жобасы бойынша шартты ақшалай көмек тағайындаудан бас тарту туралы (себептерін көрсете отырып) хабарлама жібереді.";</w:t>
      </w:r>
    </w:p>
    <w:p>
      <w:pPr>
        <w:spacing w:after="0"/>
        <w:ind w:left="0"/>
        <w:jc w:val="both"/>
      </w:pPr>
      <w:r>
        <w:rPr>
          <w:rFonts w:ascii="Times New Roman"/>
          <w:b w:val="false"/>
          <w:i w:val="false"/>
          <w:color w:val="000000"/>
          <w:sz w:val="28"/>
        </w:rPr>
        <w:t>
      бесінші бөлігінде:</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күтімін жүзеге асыру.";</w:t>
      </w:r>
    </w:p>
    <w:p>
      <w:pPr>
        <w:spacing w:after="0"/>
        <w:ind w:left="0"/>
        <w:jc w:val="both"/>
      </w:pPr>
      <w:r>
        <w:rPr>
          <w:rFonts w:ascii="Times New Roman"/>
          <w:b w:val="false"/>
          <w:i w:val="false"/>
          <w:color w:val="000000"/>
          <w:sz w:val="28"/>
        </w:rPr>
        <w:t>
      сегізінші бөлігі мынадай редакцияда жазылсын:</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екі данада жасалады, оның біреуі өтініш берушіге Бұйрыққа </w:t>
      </w:r>
      <w:r>
        <w:rPr>
          <w:rFonts w:ascii="Times New Roman"/>
          <w:b w:val="false"/>
          <w:i w:val="false"/>
          <w:color w:val="000000"/>
          <w:sz w:val="28"/>
        </w:rPr>
        <w:t>14-қосымшасына</w:t>
      </w:r>
      <w:r>
        <w:rPr>
          <w:rFonts w:ascii="Times New Roman"/>
          <w:b w:val="false"/>
          <w:i w:val="false"/>
          <w:color w:val="000000"/>
          <w:sz w:val="28"/>
        </w:rPr>
        <w:t xml:space="preserve"> сәйкес нысанын "Өрлеу" жобасы бойынша тіркеу журналына қол қойғызып беріледі, екіншісі отбасының белсенділігін арттырудың әлеуметтік келісімшартын жасасқан органда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мынадай мазмұндағы 6), 7), 8), 9) тармақшаларымен толықтырылсын:</w:t>
      </w:r>
    </w:p>
    <w:p>
      <w:pPr>
        <w:spacing w:after="0"/>
        <w:ind w:left="0"/>
        <w:jc w:val="both"/>
      </w:pPr>
      <w:r>
        <w:rPr>
          <w:rFonts w:ascii="Times New Roman"/>
          <w:b w:val="false"/>
          <w:i w:val="false"/>
          <w:color w:val="000000"/>
          <w:sz w:val="28"/>
        </w:rPr>
        <w:t>
      "6) алушының банк шоты бойынша үш айдан астам қозғалыс болмаған;</w:t>
      </w:r>
    </w:p>
    <w:p>
      <w:pPr>
        <w:spacing w:after="0"/>
        <w:ind w:left="0"/>
        <w:jc w:val="both"/>
      </w:pPr>
      <w:r>
        <w:rPr>
          <w:rFonts w:ascii="Times New Roman"/>
          <w:b w:val="false"/>
          <w:i w:val="false"/>
          <w:color w:val="000000"/>
          <w:sz w:val="28"/>
        </w:rPr>
        <w:t>
      7) жеке басын куәландыратын құжаттың қолданылу мерзімі өтіп кеткен;</w:t>
      </w:r>
    </w:p>
    <w:p>
      <w:pPr>
        <w:spacing w:after="0"/>
        <w:ind w:left="0"/>
        <w:jc w:val="both"/>
      </w:pPr>
      <w:r>
        <w:rPr>
          <w:rFonts w:ascii="Times New Roman"/>
          <w:b w:val="false"/>
          <w:i w:val="false"/>
          <w:color w:val="000000"/>
          <w:sz w:val="28"/>
        </w:rPr>
        <w:t>
      8)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p>
    <w:p>
      <w:pPr>
        <w:spacing w:after="0"/>
        <w:ind w:left="0"/>
        <w:jc w:val="both"/>
      </w:pPr>
      <w:r>
        <w:rPr>
          <w:rFonts w:ascii="Times New Roman"/>
          <w:b w:val="false"/>
          <w:i w:val="false"/>
          <w:color w:val="000000"/>
          <w:sz w:val="28"/>
        </w:rPr>
        <w:t>
      9) қамқоршылықтан (қорғаншылықтан) босатылған және шеттетілген адамдар туралы түскен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немесе "Әлеуметтік көмек" автоматтандырылған ақпараттық жүйесінің дерекқорын пайдалана отырып жүргізеді.";</w:t>
      </w:r>
    </w:p>
    <w:bookmarkStart w:name="z8" w:id="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5) тармақшаның екінші абзацы мынадай редакцияда жазылсын:</w:t>
      </w:r>
    </w:p>
    <w:p>
      <w:pPr>
        <w:spacing w:after="0"/>
        <w:ind w:left="0"/>
        <w:jc w:val="both"/>
      </w:pPr>
      <w:r>
        <w:rPr>
          <w:rFonts w:ascii="Times New Roman"/>
          <w:b w:val="false"/>
          <w:i w:val="false"/>
          <w:color w:val="000000"/>
          <w:sz w:val="28"/>
        </w:rPr>
        <w:t>
      "ең аз мөлшерде зейнетақы, жәрдемақы тағайындалған және еңбек өтілі толық емес кезінде зейнетақы алатын зейнеткерлік жасқа толған тұлғалар;".</w:t>
      </w:r>
    </w:p>
    <w:bookmarkStart w:name="z10" w:id="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 алынып тасталсын.</w:t>
      </w:r>
    </w:p>
    <w:bookmarkEnd w:id="4"/>
    <w:bookmarkStart w:name="z11"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