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44996" w14:textId="d6449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аудандық мәслихатының 2016 жылғы 20 сәуірдегі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 № 12-3-6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2016 жылғы 13 шілдедегі № 19-4-6 шешімі. Павлодар облысының Әділет департаментінде 2016 жылғы 15 тамызда № 5206 болып тіркелді. Күші жойылды - Павлодар облысы Ертіс аудандық мәслихатының 2018 жылғы 23 мамырдағы № 130-26-6 (алғашқы ресми жарияланған күнінен бастап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мәслихатының 23.05.2018 № 130-26-6 (алғашқы ресми жарияланған күнінен бастап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17 мамырдағы "Өрлеу" жобасына қатысуға арналған құжаттар нысанын бекіту туралы" № 385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Ертіс аудандық мәслихатының 2016 жылғы 20 сәуірдегі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 № 12-3-6 </w:t>
      </w:r>
      <w:r>
        <w:rPr>
          <w:rFonts w:ascii="Times New Roman"/>
          <w:b w:val="false"/>
          <w:i w:val="false"/>
          <w:color w:val="000000"/>
          <w:sz w:val="28"/>
        </w:rPr>
        <w:t>шешіміне</w:t>
      </w:r>
      <w:r>
        <w:rPr>
          <w:rFonts w:ascii="Times New Roman"/>
          <w:b w:val="false"/>
          <w:i w:val="false"/>
          <w:color w:val="000000"/>
          <w:sz w:val="28"/>
        </w:rPr>
        <w:t xml:space="preserve"> (2016 жылғы 28 мамырдағы "Ертіс нұры" және "Иртыш" газеттерінде жарияланған, нормативтік құқықтық актілерді мемлекеттік тіркеу тізілімінде № 5128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Ертіс ауданының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тармағында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және үшінші бөлігі мынадай редакцияда жазылсын:</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2016 жылғы 17 мамырдағы "Өрлеу" жобасына қатысуға арналған құжаттар нысанын бекіту туралы" № 385 бұйрыққа (бұдан әрі - Бұйрық) (нормативтік құқықтық актілерді мемлекеттік тіркеу тізілімінде № 13773 тіркелген)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"Өрлеу" жобасына қатысу үшін әңгімелесу нәтижелері бойынша әңгімелесу парақшасы ресімделеді.</w:t>
      </w:r>
    </w:p>
    <w:p>
      <w:pPr>
        <w:spacing w:after="0"/>
        <w:ind w:left="0"/>
        <w:jc w:val="both"/>
      </w:pPr>
      <w:r>
        <w:rPr>
          <w:rFonts w:ascii="Times New Roman"/>
          <w:b w:val="false"/>
          <w:i w:val="false"/>
          <w:color w:val="000000"/>
          <w:sz w:val="28"/>
        </w:rPr>
        <w:t xml:space="preserve">
      Өтініш беруші "Өрлеу" жобасына қатысуға өтініш береді және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-қосымшаларына сәйкес келесідей құжаттарды қоса бере отырып, "Өрлеу" жобасына қатысушы өтініш берушінің отбасылық және материалдық жағдайы туралы сауалнама толтырады:</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xml:space="preserve">
      2) Бұйрыққа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өтініш беруші отбасының құрамы туралы мәліметтер;</w:t>
      </w:r>
    </w:p>
    <w:p>
      <w:pPr>
        <w:spacing w:after="0"/>
        <w:ind w:left="0"/>
        <w:jc w:val="both"/>
      </w:pPr>
      <w:r>
        <w:rPr>
          <w:rFonts w:ascii="Times New Roman"/>
          <w:b w:val="false"/>
          <w:i w:val="false"/>
          <w:color w:val="000000"/>
          <w:sz w:val="28"/>
        </w:rPr>
        <w:t>
      3) отбасы мүшесіне қорғаншылық (қамқоршылық) белгіленгенін растайтын құжат (қажет болған жағдайда);</w:t>
      </w:r>
    </w:p>
    <w:p>
      <w:pPr>
        <w:spacing w:after="0"/>
        <w:ind w:left="0"/>
        <w:jc w:val="both"/>
      </w:pPr>
      <w:r>
        <w:rPr>
          <w:rFonts w:ascii="Times New Roman"/>
          <w:b w:val="false"/>
          <w:i w:val="false"/>
          <w:color w:val="000000"/>
          <w:sz w:val="28"/>
        </w:rPr>
        <w:t>
      4) тұрақты тұрғылықты жері бойынша тіркелгенін растайтын құжат немесе мекенжай анықтамасы немесе ауылдық округ әкімінің анықтамасы;</w:t>
      </w:r>
    </w:p>
    <w:p>
      <w:pPr>
        <w:spacing w:after="0"/>
        <w:ind w:left="0"/>
        <w:jc w:val="both"/>
      </w:pPr>
      <w:r>
        <w:rPr>
          <w:rFonts w:ascii="Times New Roman"/>
          <w:b w:val="false"/>
          <w:i w:val="false"/>
          <w:color w:val="000000"/>
          <w:sz w:val="28"/>
        </w:rPr>
        <w:t xml:space="preserve">
      5) Бұйрыққа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жеке қосалқы шаруашылығының болуы туралы мәліметтер.</w:t>
      </w:r>
    </w:p>
    <w:p>
      <w:pPr>
        <w:spacing w:after="0"/>
        <w:ind w:left="0"/>
        <w:jc w:val="both"/>
      </w:pPr>
      <w:r>
        <w:rPr>
          <w:rFonts w:ascii="Times New Roman"/>
          <w:b w:val="false"/>
          <w:i w:val="false"/>
          <w:color w:val="000000"/>
          <w:sz w:val="28"/>
        </w:rPr>
        <w:t>
      Өтініш беруші өтініш білдірген кезде мемлекеттік атаулы әлеуметтік көмекті және (немесе) он сегіз жасқа дейiнгі балаларға тағайындалатын және төленетін ай сайынғы мемлекеттік жәрдемақыны алушы болып табылған, сондай-ақ оларда қамтылған ақпаратты мемлекеттік ақпараттық жүйелерден алу мүмкін болған жағдайда 3), 4) тармақшаларында көрсетілген құжаттарды ұсыну талап етілмейді.</w:t>
      </w:r>
    </w:p>
    <w:p>
      <w:pPr>
        <w:spacing w:after="0"/>
        <w:ind w:left="0"/>
        <w:jc w:val="both"/>
      </w:pPr>
      <w:r>
        <w:rPr>
          <w:rFonts w:ascii="Times New Roman"/>
          <w:b w:val="false"/>
          <w:i w:val="false"/>
          <w:color w:val="000000"/>
          <w:sz w:val="28"/>
        </w:rPr>
        <w:t>
      1), 3) және 4) тармақшаларында көрсетілген құжаттар:</w:t>
      </w:r>
    </w:p>
    <w:p>
      <w:pPr>
        <w:spacing w:after="0"/>
        <w:ind w:left="0"/>
        <w:jc w:val="both"/>
      </w:pPr>
      <w:r>
        <w:rPr>
          <w:rFonts w:ascii="Times New Roman"/>
          <w:b w:val="false"/>
          <w:i w:val="false"/>
          <w:color w:val="000000"/>
          <w:sz w:val="28"/>
        </w:rPr>
        <w:t>
      ауылдық округ әкіміне өтініш білдірген кезде - салыстырып тексеру үшін түпнұсқаларда және көшірмелерде ұсынылады, содан кейін құжаттар түпнұсқада өтініш берушіге қайтарылады;</w:t>
      </w:r>
    </w:p>
    <w:p>
      <w:pPr>
        <w:spacing w:after="0"/>
        <w:ind w:left="0"/>
        <w:jc w:val="both"/>
      </w:pPr>
      <w:r>
        <w:rPr>
          <w:rFonts w:ascii="Times New Roman"/>
          <w:b w:val="false"/>
          <w:i w:val="false"/>
          <w:color w:val="000000"/>
          <w:sz w:val="28"/>
        </w:rPr>
        <w:t>
      уәкілетті органға өтініш білдірген кезде – түпнұсқада ұсынылады, олар сканерленеді және өтініш берушіге қайтарылады, ал электрондық құжаттар уәкілетті орган қызметкерінің электрондық цифрлық қолтаңбасымен куәландырылады.</w:t>
      </w:r>
    </w:p>
    <w:p>
      <w:pPr>
        <w:spacing w:after="0"/>
        <w:ind w:left="0"/>
        <w:jc w:val="both"/>
      </w:pPr>
      <w:r>
        <w:rPr>
          <w:rFonts w:ascii="Times New Roman"/>
          <w:b w:val="false"/>
          <w:i w:val="false"/>
          <w:color w:val="000000"/>
          <w:sz w:val="28"/>
        </w:rPr>
        <w:t>
      2), 5) тармақшаларында көрсетілген үміткер толтыратын құжаттар түпнұсқада ұсынылады.</w:t>
      </w:r>
    </w:p>
    <w:p>
      <w:pPr>
        <w:spacing w:after="0"/>
        <w:ind w:left="0"/>
        <w:jc w:val="both"/>
      </w:pPr>
      <w:r>
        <w:rPr>
          <w:rFonts w:ascii="Times New Roman"/>
          <w:b w:val="false"/>
          <w:i w:val="false"/>
          <w:color w:val="000000"/>
          <w:sz w:val="28"/>
        </w:rPr>
        <w:t>
      Уәкілетті орган құжаттардың электрондық көшірмелері мен мәліметтердің сапасын және олардың өтініш беруші ұсынған түпнұсқаларына сәйкестігін қамтамасыз етеді.</w:t>
      </w:r>
    </w:p>
    <w:p>
      <w:pPr>
        <w:spacing w:after="0"/>
        <w:ind w:left="0"/>
        <w:jc w:val="both"/>
      </w:pPr>
      <w:r>
        <w:rPr>
          <w:rFonts w:ascii="Times New Roman"/>
          <w:b w:val="false"/>
          <w:i w:val="false"/>
          <w:color w:val="000000"/>
          <w:sz w:val="28"/>
        </w:rPr>
        <w:t xml:space="preserve">
      Өтініш беруші тиісті құжаттарды ұсынғаннан кейін оның қатысуымен уәкілетті органның қызметкері үміткердің және отбасы мүшелерінің жеке сәйкестендіру нөмірі бойынша Бұйрыққа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мемлекеттік ақпараттық жүйелерге сұрау салуды қалыптастырады.</w:t>
      </w:r>
    </w:p>
    <w:p>
      <w:pPr>
        <w:spacing w:after="0"/>
        <w:ind w:left="0"/>
        <w:jc w:val="both"/>
      </w:pPr>
      <w:r>
        <w:rPr>
          <w:rFonts w:ascii="Times New Roman"/>
          <w:b w:val="false"/>
          <w:i w:val="false"/>
          <w:color w:val="000000"/>
          <w:sz w:val="28"/>
        </w:rPr>
        <w:t xml:space="preserve">
      Мемлекеттік органдар және (немесе) ұйымдар сұратылатын мәліметтерді растайтын электрондық құжаттарды ұсынған кезде уәкілетті орган "Өрлеу" жобасының қатысушысына шартты ақшалай көмек тағайындауға арналған өтінішті Бұйрыққа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журналға тіркейді, содан кейін өтініш берушіге құжаттардың қабылданғаны туралы белгісі бар үзбелі талон беріледі.</w:t>
      </w:r>
    </w:p>
    <w:p>
      <w:pPr>
        <w:spacing w:after="0"/>
        <w:ind w:left="0"/>
        <w:jc w:val="both"/>
      </w:pPr>
      <w:r>
        <w:rPr>
          <w:rFonts w:ascii="Times New Roman"/>
          <w:b w:val="false"/>
          <w:i w:val="false"/>
          <w:color w:val="000000"/>
          <w:sz w:val="28"/>
        </w:rPr>
        <w:t>
      Уәкілетті орган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p>
    <w:p>
      <w:pPr>
        <w:spacing w:after="0"/>
        <w:ind w:left="0"/>
        <w:jc w:val="both"/>
      </w:pPr>
      <w:r>
        <w:rPr>
          <w:rFonts w:ascii="Times New Roman"/>
          <w:b w:val="false"/>
          <w:i w:val="false"/>
          <w:color w:val="000000"/>
          <w:sz w:val="28"/>
        </w:rPr>
        <w:t xml:space="preserve">
      Учаскелік комиссиялар құжаттар келіп түскен күннен бастап үш жұмыс күні ішінде өтініш берушінің материалдық жағдайын зерттеп-қарауды жүргізеді, Бұйрыққа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-қосымшаларына сәйкес нысан бойынша учаскелік комиссияның "Өрлеу" жобасына қатысуға өтініш берушінің материалдық жағдайын зерттеп-қарау актісін және өтініш берушінің "Өрлеу" жобасына қатысуға учаскелік комиссия қорытындысын жасайды және учаскелік комиссия қорытындысын уәкілетті органға немесе ауылдық округ әкіміне береді.</w:t>
      </w:r>
    </w:p>
    <w:p>
      <w:pPr>
        <w:spacing w:after="0"/>
        <w:ind w:left="0"/>
        <w:jc w:val="both"/>
      </w:pPr>
      <w:r>
        <w:rPr>
          <w:rFonts w:ascii="Times New Roman"/>
          <w:b w:val="false"/>
          <w:i w:val="false"/>
          <w:color w:val="000000"/>
          <w:sz w:val="28"/>
        </w:rPr>
        <w:t>
      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w:t>
      </w:r>
    </w:p>
    <w:p>
      <w:pPr>
        <w:spacing w:after="0"/>
        <w:ind w:left="0"/>
        <w:jc w:val="both"/>
      </w:pPr>
      <w:r>
        <w:rPr>
          <w:rFonts w:ascii="Times New Roman"/>
          <w:b w:val="false"/>
          <w:i w:val="false"/>
          <w:color w:val="000000"/>
          <w:sz w:val="28"/>
        </w:rPr>
        <w:t>
      Уәкілетті орган ауылдық округ әкімінен немесе учаскелік комиссиядан құжаттарды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шартты ақшалай көмектің айлық мөлшерін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24-тармағында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және екінші бөлігі мынадай редакцияда жазылсын:</w:t>
      </w:r>
    </w:p>
    <w:p>
      <w:pPr>
        <w:spacing w:after="0"/>
        <w:ind w:left="0"/>
        <w:jc w:val="both"/>
      </w:pPr>
      <w:r>
        <w:rPr>
          <w:rFonts w:ascii="Times New Roman"/>
          <w:b w:val="false"/>
          <w:i w:val="false"/>
          <w:color w:val="000000"/>
          <w:sz w:val="28"/>
        </w:rPr>
        <w:t xml:space="preserve">
      "24. Өтініш берушімен Бұйрыққа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отбасының белсенділігін арттырудың әлеуметтік келісімшарты жасасылады.</w:t>
      </w:r>
    </w:p>
    <w:p>
      <w:pPr>
        <w:spacing w:after="0"/>
        <w:ind w:left="0"/>
        <w:jc w:val="both"/>
      </w:pPr>
      <w:r>
        <w:rPr>
          <w:rFonts w:ascii="Times New Roman"/>
          <w:b w:val="false"/>
          <w:i w:val="false"/>
          <w:color w:val="000000"/>
          <w:sz w:val="28"/>
        </w:rPr>
        <w:t xml:space="preserve">
      Әлеуметтік келісімшарт негізіндегі әлеуметтік көмегін алу құқығын белгілегеннен кейін уәкілетті орган өтініш берушіні және (немесе) оның отбасы мүшелерін көмек көрсетудің жеке жоспарын осы Бұйрыққа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әзірлеуге және отбасының белсенділігін арттырудың әлеуметтік келісімшартын жасауға шақырады. Әлеуметтік келісімшарты жасасу күні Бұйрыққа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шартты ақшалай көмек тағайындау (тағайындаудан бас тарту) туралы шешім қабылдайды және шартты ақшалай көмек тағайындаудан бас тарту туралы шешім қабылданған жағдайда, өтініш берушіге Бұйрыққа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"Өрлеу" жобасы бойынша шартты ақшалай көмек тағайындаудан бас тарту туралы (себептерін көрсете отырып) хабарлама жібереді.";</w:t>
      </w:r>
    </w:p>
    <w:p>
      <w:pPr>
        <w:spacing w:after="0"/>
        <w:ind w:left="0"/>
        <w:jc w:val="both"/>
      </w:pPr>
      <w:r>
        <w:rPr>
          <w:rFonts w:ascii="Times New Roman"/>
          <w:b w:val="false"/>
          <w:i w:val="false"/>
          <w:color w:val="000000"/>
          <w:sz w:val="28"/>
        </w:rPr>
        <w:t>
      бесінші бөлігінде:</w:t>
      </w:r>
    </w:p>
    <w:p>
      <w:pPr>
        <w:spacing w:after="0"/>
        <w:ind w:left="0"/>
        <w:jc w:val="both"/>
      </w:pPr>
      <w:r>
        <w:rPr>
          <w:rFonts w:ascii="Times New Roman"/>
          <w:b w:val="false"/>
          <w:i w:val="false"/>
          <w:color w:val="000000"/>
          <w:sz w:val="28"/>
        </w:rPr>
        <w:t>
      үшінші абзац мынадай редакцияда жазылсын:</w:t>
      </w:r>
    </w:p>
    <w:p>
      <w:pPr>
        <w:spacing w:after="0"/>
        <w:ind w:left="0"/>
        <w:jc w:val="both"/>
      </w:pPr>
      <w:r>
        <w:rPr>
          <w:rFonts w:ascii="Times New Roman"/>
          <w:b w:val="false"/>
          <w:i w:val="false"/>
          <w:color w:val="000000"/>
          <w:sz w:val="28"/>
        </w:rPr>
        <w:t>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күтімін жүзеге асыру.";</w:t>
      </w:r>
    </w:p>
    <w:p>
      <w:pPr>
        <w:spacing w:after="0"/>
        <w:ind w:left="0"/>
        <w:jc w:val="both"/>
      </w:pPr>
      <w:r>
        <w:rPr>
          <w:rFonts w:ascii="Times New Roman"/>
          <w:b w:val="false"/>
          <w:i w:val="false"/>
          <w:color w:val="000000"/>
          <w:sz w:val="28"/>
        </w:rPr>
        <w:t>
      сегізінші бөлігі мынадай редакцияда жазылсын:</w:t>
      </w:r>
    </w:p>
    <w:p>
      <w:pPr>
        <w:spacing w:after="0"/>
        <w:ind w:left="0"/>
        <w:jc w:val="both"/>
      </w:pPr>
      <w:r>
        <w:rPr>
          <w:rFonts w:ascii="Times New Roman"/>
          <w:b w:val="false"/>
          <w:i w:val="false"/>
          <w:color w:val="000000"/>
          <w:sz w:val="28"/>
        </w:rPr>
        <w:t xml:space="preserve">
      "Отбасының белсенділігін арттырудың әлеуметтік келісімшарты екі данада жасалады, оның біреуі өтініш берушіге Бұйрыққа </w:t>
      </w:r>
      <w:r>
        <w:rPr>
          <w:rFonts w:ascii="Times New Roman"/>
          <w:b w:val="false"/>
          <w:i w:val="false"/>
          <w:color w:val="000000"/>
          <w:sz w:val="28"/>
        </w:rPr>
        <w:t>14-қосымшасына</w:t>
      </w:r>
      <w:r>
        <w:rPr>
          <w:rFonts w:ascii="Times New Roman"/>
          <w:b w:val="false"/>
          <w:i w:val="false"/>
          <w:color w:val="000000"/>
          <w:sz w:val="28"/>
        </w:rPr>
        <w:t xml:space="preserve"> сәйкес нысанын "Өрлеу" жобасы бойынша тіркеу журналына қол қойғызып беріледі, екіншісі отбасының белсенділігін арттырудың әлеуметтік келісімшартын жасасқан органда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26-тармағы</w:t>
      </w:r>
      <w:r>
        <w:rPr>
          <w:rFonts w:ascii="Times New Roman"/>
          <w:b w:val="false"/>
          <w:i w:val="false"/>
          <w:color w:val="000000"/>
          <w:sz w:val="28"/>
        </w:rPr>
        <w:t xml:space="preserve"> мынадай мазмұндағы 6), 7), 8), 9) тармақшаларымен толықтырылсын:</w:t>
      </w:r>
    </w:p>
    <w:p>
      <w:pPr>
        <w:spacing w:after="0"/>
        <w:ind w:left="0"/>
        <w:jc w:val="both"/>
      </w:pPr>
      <w:r>
        <w:rPr>
          <w:rFonts w:ascii="Times New Roman"/>
          <w:b w:val="false"/>
          <w:i w:val="false"/>
          <w:color w:val="000000"/>
          <w:sz w:val="28"/>
        </w:rPr>
        <w:t>
      "6) алушының банк шоты бойынша үш айдан астам қозғалыс болмаған;</w:t>
      </w:r>
    </w:p>
    <w:p>
      <w:pPr>
        <w:spacing w:after="0"/>
        <w:ind w:left="0"/>
        <w:jc w:val="both"/>
      </w:pPr>
      <w:r>
        <w:rPr>
          <w:rFonts w:ascii="Times New Roman"/>
          <w:b w:val="false"/>
          <w:i w:val="false"/>
          <w:color w:val="000000"/>
          <w:sz w:val="28"/>
        </w:rPr>
        <w:t>
      7) жеке басын куәландыратын құжаттың қолданылу мерзімі өтіп кеткен;</w:t>
      </w:r>
    </w:p>
    <w:p>
      <w:pPr>
        <w:spacing w:after="0"/>
        <w:ind w:left="0"/>
        <w:jc w:val="both"/>
      </w:pPr>
      <w:r>
        <w:rPr>
          <w:rFonts w:ascii="Times New Roman"/>
          <w:b w:val="false"/>
          <w:i w:val="false"/>
          <w:color w:val="000000"/>
          <w:sz w:val="28"/>
        </w:rPr>
        <w:t>
      8) Қазақстан Республикасы Бас прокуратурасы ұсынатын хабарсыз кеткен, іздестіріліп жатқан адамдар фактісі, оның ішінде "Жеке тұлғалар" мемлекеттік дерекқорынан анықталған;</w:t>
      </w:r>
    </w:p>
    <w:p>
      <w:pPr>
        <w:spacing w:after="0"/>
        <w:ind w:left="0"/>
        <w:jc w:val="both"/>
      </w:pPr>
      <w:r>
        <w:rPr>
          <w:rFonts w:ascii="Times New Roman"/>
          <w:b w:val="false"/>
          <w:i w:val="false"/>
          <w:color w:val="000000"/>
          <w:sz w:val="28"/>
        </w:rPr>
        <w:t>
      9) қамқоршылықтан (қорғаншылықтан) босатылған және шеттетілген адамдар туралы түскен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немесе "Әлеуметтік көмек" автоматтандырылған ақпараттық жүйесінің дерекқорын пайдалана отырып жүргізеді.";</w:t>
      </w:r>
    </w:p>
    <w:bookmarkStart w:name="z8" w:id="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1-тармағында</w:t>
      </w:r>
      <w:r>
        <w:rPr>
          <w:rFonts w:ascii="Times New Roman"/>
          <w:b w:val="false"/>
          <w:i w:val="false"/>
          <w:color w:val="000000"/>
          <w:sz w:val="28"/>
        </w:rPr>
        <w:t>:</w:t>
      </w:r>
    </w:p>
    <w:p>
      <w:pPr>
        <w:spacing w:after="0"/>
        <w:ind w:left="0"/>
        <w:jc w:val="both"/>
      </w:pPr>
      <w:r>
        <w:rPr>
          <w:rFonts w:ascii="Times New Roman"/>
          <w:b w:val="false"/>
          <w:i w:val="false"/>
          <w:color w:val="000000"/>
          <w:sz w:val="28"/>
        </w:rPr>
        <w:t>
      5) тармақшаның екінші абзацы мынадай редакцияда жазылсын:</w:t>
      </w:r>
    </w:p>
    <w:p>
      <w:pPr>
        <w:spacing w:after="0"/>
        <w:ind w:left="0"/>
        <w:jc w:val="both"/>
      </w:pPr>
      <w:r>
        <w:rPr>
          <w:rFonts w:ascii="Times New Roman"/>
          <w:b w:val="false"/>
          <w:i w:val="false"/>
          <w:color w:val="000000"/>
          <w:sz w:val="28"/>
        </w:rPr>
        <w:t>
      "ең аз мөлшерде зейнетақы, жәрдемақы тағайындалған және еңбек өтілі толық емес кезінде зейнетақы алатын зейнеткерлік жасқа толған тұлғалар;".</w:t>
      </w:r>
    </w:p>
    <w:bookmarkStart w:name="z10" w:id="4"/>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-қосымшалары алынып тасталсын.</w:t>
      </w:r>
    </w:p>
    <w:bookmarkEnd w:id="4"/>
    <w:bookmarkStart w:name="z11" w:id="5"/>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