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cde8" w14:textId="1d3c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 атқарушы органдары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2016 жылғы 22 ақпандағы № 140/2 қаулысы. Павлодар облысының Әділет департаментінде 2016 жылғы 05 наурызда № 4959 болып тіркелді. Күші жойылды - Павлодар облысы Ақсу қалалық әкімдігінің 2017 жылғы 7 наурыздағы № 124/2 (алғашқы ресми жарияланған күннен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07.03.2017 № 124/2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 әкімдігі атқарушы органдары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Ақсу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бастап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140/2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Ақсу қаласы әкімдігінің атқарушы органдары</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 xml:space="preserve">қызметін бағалаудың әдістемесі </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Ақсу қаласы әкімдігінің атқарушы органдары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өткізіледі,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болу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орташа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Ақсу қаласы әкімінің аппараты персоналды басқару бөлімі (бұдан әрі - персоналды басқару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кем дегенде үштен екісі қатысқан жағдайда өкілетін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бөлімінің бас маманы болып табылады. Бағалау жөніндегі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функционалдық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салыстыруымен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бөліміне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бөлімі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Персоналды басқару бөлімі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құжатайналымының бірыңғай жүйесінде және мемлекеттік органның Интранет-порталында белгіленетін де, белгіленбейтін де құжаттар және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атқарушылық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Атқарушылық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бөлімі,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атқарушылық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бөлімі берген мәліметтерін есепке ала отырып, бағалау парағында берілген деректердің растығын қарастырып, оған өзгерістер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бөліміне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бөлімі айналмалы бағалаудың орташа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511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594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94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орташа бағасы (орташа арифметикалық мән). Бұл ретте тоқсандық бағалардың алынған орташа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(орташа арифметикалық мән);</w:t>
      </w:r>
      <w:r>
        <w:br/>
      </w:r>
      <w:r>
        <w:rPr>
          <w:rFonts w:ascii="Times New Roman"/>
          <w:b w:val="false"/>
          <w:i w:val="false"/>
          <w:color w:val="000000"/>
          <w:sz w:val="28"/>
        </w:rPr>
        <w:t>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бөлімі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персоналды басқару қызметі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70"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both"/>
      </w:pPr>
      <w:r>
        <w:rPr>
          <w:rFonts w:ascii="Times New Roman"/>
          <w:b w:val="false"/>
          <w:i w:val="false"/>
          <w:color w:val="000000"/>
          <w:sz w:val="28"/>
        </w:rPr>
        <w:t>            ____________________________________________ жыл</w:t>
      </w:r>
      <w:r>
        <w:br/>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245"/>
        <w:gridCol w:w="1179"/>
        <w:gridCol w:w="713"/>
        <w:gridCol w:w="713"/>
        <w:gridCol w:w="2555"/>
        <w:gridCol w:w="1683"/>
        <w:gridCol w:w="1974"/>
        <w:gridCol w:w="251"/>
        <w:gridCol w:w="272"/>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Атқарушытәртібін бұзу фактілері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Атқарушы тәртібін бұзу фактілері туралы мәліметтер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 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212"/>
        <w:gridCol w:w="2315"/>
        <w:gridCol w:w="647"/>
        <w:gridCol w:w="654"/>
        <w:gridCol w:w="4100"/>
        <w:gridCol w:w="1272"/>
        <w:gridCol w:w="1362"/>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5-қосымша </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