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89bb" w14:textId="0198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27 тамыздағы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№ 251/8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8 қарашадағы № 333/8 қаулысы. Павлодар облысының Әділет департаментінде 2016 жылғы 14 желтоқсанда № 5293 болып тіркелді. Күші жойылды - Павлодар облысы әкімдігінің 2020 жылғы 25 желтоқсандағы № 285/5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25.12.2020 № 285/5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27 тамыздағы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№ 251/8 (Нормативтік құқықтық актілерді мемлекеттік тіркеу тізілімінде № 4744 болып тіркелген, 2015 жылғы 9 қазанда "Регион.kz"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Қасеновке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дақылдарын өңдеуге арналған гербицидтердің, биоагенттердің</w:t>
      </w:r>
      <w:r>
        <w:br/>
      </w:r>
      <w:r>
        <w:rPr>
          <w:rFonts w:ascii="Times New Roman"/>
          <w:b/>
          <w:i w:val="false"/>
          <w:color w:val="000000"/>
        </w:rPr>
        <w:t>(энтомофагтардың) және биопрепараттардың құнын</w:t>
      </w:r>
      <w:r>
        <w:br/>
      </w:r>
      <w:r>
        <w:rPr>
          <w:rFonts w:ascii="Times New Roman"/>
          <w:b/>
          <w:i w:val="false"/>
          <w:color w:val="000000"/>
        </w:rPr>
        <w:t>субсидиялау" мемлекеттік көрсетілетін қызмет регламенті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қызметін (бұдан әрі - мемлекеттік көрсетілетін қызмет) "Павлодар облысының ауыл шаруашылығы басқармасы" мемлекеттік мекемесі (бұдан әрі - көрсетілетін қызметті беруші) көрсетеді.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кеңсесі, Павлодар облысы қалалар мен аудандарының ауыл шаруашылығы бөлімдері (бұдан әрі - бөлім)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оң шешім қабылдаған жағдайда - қазынашылықтың аумақтық бөлімшесіне ауыл шаруашылығы тауарын өндірушілердің немесе биоагенттерді (энтомофагтарды) және биопрепараттарды жеткізушілердің шоттарына субсидияларды аудару үшін ақы төлеуге төлем құжаттарын ұсыну және Қазақстан Республикасы Ауыл шаруашылығы министрінің 2015 жылғы 8 маусымдағы № 15-1/522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"Өсімдіктерді қорғау мақсатында,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ақы төлеу туралы мақұлданған өтінімдер тізімін жасау.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 шешім қабылдаған жағдайда - субсидиялар ұсынбаудың себептерін көрсете отырып, ауыл шаруашылығы тауарын өндірушіні жазбаша хабардар ету.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ұсынған құжаттар мемлекеттік қызметті көрсету жөніндегі рәсімді (іс-қимылды) бастау үшін негіздеме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 және оларды орындаудың ұзақтығы: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құжаттарды тапсырған сәттен бастап мемлекеттік қызмет көрсету мерзімі - 5 (бес)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қызметкері, бөлімнің кеңсе қызметкері өтінімді қабылдайды және тіркейді, көрсетілетін қызметті алушыға күні, уақыты көрсетілген қолхат береді және бөлім басшысына жолдайды - 15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басшысы құжаттарды қарайды, бөлімнің жауапты маманын анықтайды - 15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бөлімнің жауапты маманы құжаттардың сәйкестілігін тексереді және көрсетілетін қызметті берушінің кеңсесіне ұсынады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көрсетуден уәжді бас тарту және субсидиялар ұсынбаудың себептерін көрсете отырып, ауыл шаруашылығы тауарын өндірушіні жазбаша хабардар етеді - 1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бөлімнен алынған құжаттарды қабылдауды және тіркеуді жүзеге асырады және оларды көрсетілетін қызметті берушінің басшысына жолдайды - 15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құжаттарды қарайды, көрсетілетін қызметті берушінің жауапты мамандарын анықтайды - 15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өсімдік шаруашылығы бөлімінің жауапты маманы құжаттардың сәйкестілігін зерделейді және көрсетілетін қызметті берушінің қаржыландыру бөлімінің жауапты маманына жолдайды - 2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қаржыландыру бөлімінің жауапты маманы қазынашылықтың аумақтық бөлімшесіне ауыл шаруашылығы тауарын өндірушілердің шотына тиесілі субсидияларды аудару үшін ақы төлеуге төлем құжаттарын ұсынады - 1 (бір)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 - оң шешім қабылдаған жағдайда - қазынашылықтың аумақтық бөлімшесіне ауыл шаруашылығы тауарын өндірушілердің немесе биоагенттерді (энтомофагтарды) мен биопрепараттарды жеткізушілердің шоттарына субсидияларды аудару үшін ақы төлеуге төлем құжаттарын ұсынады және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ақы төлеу туралы мақұлданған өтінімдер тізімін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 шешім қабылданған жағдайда - субсидиялар ұсынбаудың себептерін көрсете отырып, ауыл шаруашылығы тауарын өндірушіні жазбаша хабардар ету.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бөлімнің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бөлімнің жауапты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өсімдік шаруашылығы бөлімінің жауапты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қаржыландыру бөлімінің жауапты маманы.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</w:t>
      </w:r>
      <w:r>
        <w:br/>
      </w:r>
      <w:r>
        <w:rPr>
          <w:rFonts w:ascii="Times New Roman"/>
          <w:b/>
          <w:i w:val="false"/>
          <w:color w:val="000000"/>
        </w:rPr>
        <w:t>корпорациясымен және (немесе) өзге 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ақпараттық жүйелерді пайдалану тәртібін сипаттау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корпорацияға және (немесе) өзге де көрсетілетін қызметті берушілерге жүгіну тәртібін, көрсетілген қызметті алушының сұрауын өңдеу ұзақтығын сипаттау.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қызметті алу үшін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құжаттарды тапсырған сәттен бастап - 5 (бес)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құжаттарды қабылдау күні мемлекеттік қызмет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құжаттарды тапсыру үшін күтудің рұқсат етілген ең ұзақ уақыты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көрсетілетін қызметті алушының қызмет көрсетуінің рұқсат етілген ең ұзақ уақыты - 20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1-процесс - Мемлекеттік корпорация қызметкері ұсынылған құжаттарды тексереді,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қызметті алушының өтінімін қабылдайды және тіркейді, қабылдаған күні мен уақытын көрсете отырып, құжаттардың қабылданғаны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-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топтамасын көрсетілетін қызмет алушының ұсынбаған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- көрсетілетін қызметті берушінің кеңсе қызметкері келіп түскен құжаттарды қабылдайды және тіркейді, көрсетілетін қызметті берушінің басшысына қарастыруға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- көрсетілетін қызметті берушінің басшысы құжаттарды қарайды, жауапты мамандарды анықтайды;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- көрсетілетін қызметті берушінің өсімдік шаруашылығы бөлімінің жауапты маманы құжаттарды зерделейді және оларды көрсетілетін қызметті берушінің қаржыландыру бөлімінің жауапты маманына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- көрсетілетін қызметті берушінің қаржыландыру бөлімінің жауапты маманы қазынашылықтың аумақтық бөлімшесіне ауыл шаруашылығы тауарын өндірушілердің шотына тиесілі субсидияларды аудару үшін ақы төлеуге төлем құжаттарын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-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 көрсетудің дайын нәтижесін береді.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көрсетілетін қызмет берушінің құрылымдық бөлімшелерінің (қызметкерлерінің) өзара іс-қимылының, рәсімінің (іс-қимылының) реттілігін толық сипаттау, сондай-ақ көрсетілетін қызметті берушілермен және (немесе) Мемлекеттік корпорациямен өзара іс-қимыл тәртібін сипаттау және мемлекеттік қызмет көрсету процесінде ақпараттық жүйелерді қолдану тәртібі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бизнес-процестерінің анықтамалығында көрсетілген.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Уәкілетті органдардың атауы және олардың байланыс деректері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088"/>
        <w:gridCol w:w="9301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органының атауы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кәсіпкерлік және ауыл шаруашылығы бөлiмi"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Кривенко көшесі, 25-үй,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32-07-30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pavlodar_osh@mail.ru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жыл көшесі, 10-үй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otdel_osh@mail.ru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қаласының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 көшесі, 12-үй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4108605@mail.ru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Абай көшесі, 77-үй,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darhan_aktogai 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49-үй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baiandepselhoz@mail.ru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Железинка ауылы, Придков көшесі, 13-үй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zhelselhoz@mail.kz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ауданы, Ертіс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көшесі, 97-үй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Ertis_osh@mail.ru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"Качир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ауданы, Тереңкөл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236-үй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kusainova.g.akr@pavlodar.gov.kz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ауданы, Аққу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Баймолдин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13-үй 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selhoz_akku@mail.ru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ауданы, Көктөбе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24-үй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may_opish@mail.ru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Қайырбаев көшесі, 32-үй, 309-кеңсе,телефон: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defence6@rambler.ru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ауданы, Успенка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10 жылдығы көшесі, 30-үй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usposh@yandex.ru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кәсіпкерлік және ауыл шаруашылығы бөлімі" мемлекеттік мекемесі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 Шарбақты ауылы, Советов көшесі, 49-үй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кезінде құрылымдық бөлімшелердің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(қызметкерлердің) рәсімдер (іс-қимылдар) реттілігін сипаттау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691"/>
        <w:gridCol w:w="1827"/>
        <w:gridCol w:w="1510"/>
        <w:gridCol w:w="4692"/>
        <w:gridCol w:w="20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Процесстің іс-қимылдары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ағынының) 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бөлімшелердің атауы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қызметкері, бөлімнің кеңсе қызметкері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жауапты маманы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операциялардың) атауы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қабылдау, тіркеу және бөлім басшысына жолдау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бөлімнің жауапты маманын анықтау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сәйкестілігін тексеру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 қабылдау, тіркеу, көрсетілетін қызметті берушінің басшысына қарауға жолдау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 (мәліметтер, құжат, ұйымдастыру-өкімдік шешім)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қабылданған күні мен уақытын көрсете отыра, көрсетілетін қызметті алушыға қолхат беру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кеңсесіне ұсыну немесе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мемлекеттік қызмет көрсетуден уәжді бас тарту және субсидиялар ұсынбаудың себептерін көрсете отырып, ауыл шаруашылығы тауарын өндірушіні жазбаша хабардар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топтамасының қабылданған күні мен уақытын көрсете отыра, тіркеу туралы белгісі бар өтініштің көшірмесі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жұмыс күні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2773"/>
        <w:gridCol w:w="2477"/>
        <w:gridCol w:w="2997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Процесстің іс-қимылдары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ағынының) 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бөлімшелердің атауы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өсімдік шаруашылығы бөлімінің жауапты маманы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қаржыландыру бөлімінің жауапты маманы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операциялардың) атауы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жауапты мамандарды анықтау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сәйкестілігін зерделеу және оларды көрсетілетін қызметті берушінің қаржыландыру бөлімінің жауапты маманына жолдау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Қазынашылықтың аумақтық бөлімшесіне ауыл шаруашылығы тауарын өндірушілердің шотына тиесілі субсидияларды аудару үшін ақы төлеуге төлем құжаттарын ұсыну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 (мәліметтер, құжат, ұйымдастыру-өкімдік шешім)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нәтижесінің жобасы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(екі) жұмыс күні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жұмыс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"Өсімдіктерді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(энтомофагтардың)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</w:t>
      </w:r>
      <w:r>
        <w:br/>
      </w:r>
      <w:r>
        <w:rPr>
          <w:rFonts w:ascii="Times New Roman"/>
          <w:b/>
          <w:i w:val="false"/>
          <w:color w:val="000000"/>
        </w:rPr>
        <w:t>шаруашылығы дақылдарын өңдеуге арналған</w:t>
      </w:r>
      <w:r>
        <w:br/>
      </w:r>
      <w:r>
        <w:rPr>
          <w:rFonts w:ascii="Times New Roman"/>
          <w:b/>
          <w:i w:val="false"/>
          <w:color w:val="000000"/>
        </w:rPr>
        <w:t>гербицидтердің, биоагенттердің (энтомофагтардың)</w:t>
      </w:r>
      <w:r>
        <w:br/>
      </w:r>
      <w:r>
        <w:rPr>
          <w:rFonts w:ascii="Times New Roman"/>
          <w:b/>
          <w:i w:val="false"/>
          <w:color w:val="000000"/>
        </w:rPr>
        <w:t>және биопрепараттардың құнын субсидиялау" мемлекеттік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 көрсетудің бизнес-процестерінің анықтамалығы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