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fce5" w14:textId="0e0f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жергілікті бюджеттерінен қаржыландырылатын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25 ақпандағы № 79/2 қаулысы. Павлодар облысының Әділет департаментінде 2016 жылғы 10 наурызда № 4976 болып тіркелді. Күші жойылды - Павлодар облыстық әкімдігінің 2017 жылғы 21 ақпандағы № 30/2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21.02.2017 № 30/2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Павлодар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облысының жергілікті бюджеттерінен қаржыландырылатын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"Павлодар облысы әкімінің аппараты" мемлекеттік мекемесі заңнамамен белгіленген тәртіпте:</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 аппаратының басшысы Р.Қ. Оразғұловқа жүктелсін.</w:t>
      </w:r>
      <w:r>
        <w:br/>
      </w:r>
      <w:r>
        <w:rPr>
          <w:rFonts w:ascii="Times New Roman"/>
          <w:b w:val="false"/>
          <w:i w:val="false"/>
          <w:color w:val="000000"/>
          <w:sz w:val="28"/>
        </w:rPr>
        <w:t>
      </w:t>
      </w:r>
      <w:r>
        <w:rPr>
          <w:rFonts w:ascii="Times New Roman"/>
          <w:b w:val="false"/>
          <w:i w:val="false"/>
          <w:color w:val="000000"/>
          <w:sz w:val="28"/>
        </w:rPr>
        <w:t>4. Осы қаулы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"25" ақпан</w:t>
            </w:r>
            <w:r>
              <w:br/>
            </w:r>
            <w:r>
              <w:rPr>
                <w:rFonts w:ascii="Times New Roman"/>
                <w:b w:val="false"/>
                <w:i w:val="false"/>
                <w:color w:val="000000"/>
                <w:sz w:val="20"/>
              </w:rPr>
              <w:t>№ 79/2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Павлодар облысының жергілікті бюджеттерінен қаржыландырылатын</w:t>
      </w:r>
      <w:r>
        <w:br/>
      </w:r>
      <w:r>
        <w:rPr>
          <w:rFonts w:ascii="Times New Roman"/>
          <w:b/>
          <w:i w:val="false"/>
          <w:color w:val="000000"/>
        </w:rPr>
        <w:t>атқарушы органдардың "Б" корпусы мемлекеттік әкімшілік қызметшілерінің</w:t>
      </w:r>
      <w:r>
        <w:br/>
      </w:r>
      <w:r>
        <w:rPr>
          <w:rFonts w:ascii="Times New Roman"/>
          <w:b/>
          <w:i w:val="false"/>
          <w:color w:val="000000"/>
        </w:rPr>
        <w:t>қызметін бағалау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облысының жергілікті бюджеттерінен қаржыландырылатын атқарушы органдардың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әзірленді және Павлодар облысының жергілікті бюджеттерінен қаржыландырылатын атқарушы органдардың "Б" корпусы мемлекеттік әкімшілік қызметшілерінің (бұдан әрі – "Б" корпусының қызметшілері) қызметіне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облыстық атқарушы органдардың, астананың, республикалық маңызы бар қаланың атқарушы органдарының басшыларын бағалауды облыс, астана, республикалық маңызы бар қаланың әкімі не қалып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(бұдан әрі –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Комиссия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Комиссия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хатшысы болып персоналды басқару қызметінің қызметкері табылады.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корпусының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(кадр қызметі) бағалауға жататын "Б" корпусының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әдіп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корпусының қызметшісімен расталады.</w:t>
      </w:r>
      <w:r>
        <w:br/>
      </w:r>
      <w:r>
        <w:rPr>
          <w:rFonts w:ascii="Times New Roman"/>
          <w:b w:val="false"/>
          <w:i w:val="false"/>
          <w:color w:val="000000"/>
          <w:sz w:val="28"/>
        </w:rPr>
        <w:t>
      "Б" корпусы қызметшісінің бас тартуы құжаттарды Комиссия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Комиссия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корпусының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 отырысын өткізуді қамтамасыз етеді.</w:t>
      </w:r>
      <w:r>
        <w:br/>
      </w:r>
      <w:r>
        <w:rPr>
          <w:rFonts w:ascii="Times New Roman"/>
          <w:b w:val="false"/>
          <w:i w:val="false"/>
          <w:color w:val="000000"/>
          <w:sz w:val="28"/>
        </w:rPr>
        <w:t>
      Персоналды басқару қызметі Комиссия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персоналды басқару қызметі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жоспары жыл</w:t>
      </w:r>
    </w:p>
    <w:p>
      <w:pPr>
        <w:spacing w:after="0"/>
        <w:ind w:left="0"/>
        <w:jc w:val="both"/>
      </w:pPr>
      <w:r>
        <w:rPr>
          <w:rFonts w:ascii="Times New Roman"/>
          <w:b w:val="false"/>
          <w:i w:val="false"/>
          <w:color w:val="000000"/>
          <w:sz w:val="28"/>
        </w:rPr>
        <w:t>            _________________________________</w:t>
      </w:r>
      <w:r>
        <w:rPr>
          <w:rFonts w:ascii="Times New Roman"/>
          <w:b w:val="false"/>
          <w:i w:val="false"/>
          <w:color w:val="000000"/>
          <w:sz w:val="28"/>
          <w:u w:val="single"/>
        </w:rPr>
        <w:t>жыл</w:t>
      </w:r>
      <w:r>
        <w:rPr>
          <w:rFonts w:ascii="Times New Roman"/>
          <w:b w:val="false"/>
          <w:i w:val="false"/>
          <w:color w:val="000000"/>
          <w:sz w:val="28"/>
        </w:rPr>
        <w:t>____</w:t>
      </w:r>
      <w:r>
        <w:br/>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8"/>
        <w:gridCol w:w="5446"/>
        <w:gridCol w:w="3546"/>
      </w:tblGrid>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 </w:t>
      </w:r>
      <w:r>
        <w:rPr>
          <w:rFonts w:ascii="Times New Roman"/>
          <w:b w:val="false"/>
          <w:i/>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 xml:space="preserve">(болған жағдайда) </w:t>
            </w:r>
            <w:r>
              <w:rPr>
                <w:rFonts w:ascii="Times New Roman"/>
                <w:b w:val="false"/>
                <w:i w:val="false"/>
                <w:color w:val="000000"/>
                <w:sz w:val="20"/>
              </w:rPr>
              <w:t>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Мәні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Іс-шара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 xml:space="preserve">(болған жағдайда) </w:t>
            </w:r>
            <w:r>
              <w:rPr>
                <w:rFonts w:ascii="Times New Roman"/>
                <w:b w:val="false"/>
                <w:i w:val="false"/>
                <w:color w:val="000000"/>
                <w:sz w:val="20"/>
              </w:rPr>
              <w:t>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облысының</w:t>
            </w:r>
            <w:r>
              <w:br/>
            </w:r>
            <w:r>
              <w:rPr>
                <w:rFonts w:ascii="Times New Roman"/>
                <w:b w:val="false"/>
                <w:i w:val="false"/>
                <w:color w:val="000000"/>
                <w:sz w:val="20"/>
              </w:rPr>
              <w:t>жергілікті бюджеттерінен</w:t>
            </w:r>
            <w:r>
              <w:br/>
            </w:r>
            <w:r>
              <w:rPr>
                <w:rFonts w:ascii="Times New Roman"/>
                <w:b w:val="false"/>
                <w:i w:val="false"/>
                <w:color w:val="000000"/>
                <w:sz w:val="20"/>
              </w:rPr>
              <w:t>қаржыландырылатын атқарушы</w:t>
            </w:r>
            <w:r>
              <w:br/>
            </w:r>
            <w:r>
              <w:rPr>
                <w:rFonts w:ascii="Times New Roman"/>
                <w:b w:val="false"/>
                <w:i w:val="false"/>
                <w:color w:val="000000"/>
                <w:sz w:val="20"/>
              </w:rPr>
              <w:t>органдардың "Б" корпусы</w:t>
            </w:r>
            <w:r>
              <w:br/>
            </w:r>
            <w:r>
              <w:rPr>
                <w:rFonts w:ascii="Times New Roman"/>
                <w:b w:val="false"/>
                <w:i w:val="false"/>
                <w:color w:val="000000"/>
                <w:sz w:val="20"/>
              </w:rPr>
              <w:t>әкімшілік мемлекеттік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w:t>
      </w:r>
      <w:r>
        <w:rPr>
          <w:rFonts w:ascii="Times New Roman"/>
          <w:b w:val="false"/>
          <w:i/>
          <w:color w:val="000000"/>
          <w:sz w:val="28"/>
        </w:rPr>
        <w:t>(бағалау</w:t>
      </w:r>
      <w:r>
        <w:br/>
      </w:r>
      <w:r>
        <w:rPr>
          <w:rFonts w:ascii="Times New Roman"/>
          <w:b w:val="false"/>
          <w:i/>
          <w:color w:val="000000"/>
          <w:sz w:val="28"/>
        </w:rPr>
        <w:t>түрі:тоқсандық /жылдық және бағаланатын кезең (тоқсан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166"/>
        <w:gridCol w:w="2505"/>
        <w:gridCol w:w="2940"/>
        <w:gridCol w:w="1184"/>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нәтижелерін комиссиямен түзету</w:t>
            </w:r>
            <w:r>
              <w:br/>
            </w:r>
            <w:r>
              <w:rPr>
                <w:rFonts w:ascii="Times New Roman"/>
                <w:b w:val="false"/>
                <w:i/>
                <w:color w:val="000000"/>
                <w:sz w:val="20"/>
              </w:rPr>
              <w:t>(</w:t>
            </w:r>
            <w:r>
              <w:rPr>
                <w:rFonts w:ascii="Times New Roman"/>
                <w:b w:val="false"/>
                <w:i/>
                <w:color w:val="000000"/>
                <w:sz w:val="20"/>
              </w:rPr>
              <w:t>болған жағдайда</w:t>
            </w:r>
            <w:r>
              <w:rPr>
                <w:rFonts w:ascii="Times New Roman"/>
                <w:b w:val="false"/>
                <w:i/>
                <w:color w:val="000000"/>
                <w:sz w:val="20"/>
              </w:rPr>
              <w:t>)</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Комиссия төрағасы: 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Комиссия мүшесі: _________________________ Күні: _____________</w:t>
      </w:r>
      <w:r>
        <w:br/>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