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6376" w14:textId="b7b6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қаңтардағы № 11/1 қаулысы. Павлодар облысының Әділет департаментінде 2016 жылғы 23 ақпанда № 4931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"Павлодар облысының кәсіпкерлік, сауда және туризм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интернет-ресурстарында орналастыруды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Н.В. Дычкоға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11/1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"Туристік маршруттар мен соқпақтардың мемлекеттік</w:t>
      </w:r>
      <w:r>
        <w:br/>
      </w:r>
      <w:r>
        <w:rPr>
          <w:rFonts w:ascii="Times New Roman"/>
          <w:b/>
          <w:i w:val="false"/>
          <w:color w:val="000000"/>
        </w:rPr>
        <w:t>тізілімінен үзінді" мемлекеттік көрсетілетін қызмет регламенті</w:t>
      </w:r>
    </w:p>
    <w:bookmarkEnd w:id="1"/>
    <w:p>
      <w:pPr>
        <w:spacing w:after="0"/>
        <w:ind w:left="0"/>
        <w:jc w:val="both"/>
      </w:pP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сөздері "Мемлекеттік корпорациямен" сөздерімен ауыстырылды - Павлодар облыстық әкімдігінің 07.04.2016 </w:t>
      </w:r>
      <w:r>
        <w:rPr>
          <w:rFonts w:ascii="Times New Roman"/>
          <w:b w:val="false"/>
          <w:i w:val="false"/>
          <w:color w:val="ff0000"/>
          <w:sz w:val="28"/>
        </w:rPr>
        <w:t>N 115/3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қызметті (бұдан әрі – мемлекеттік көрсетілетін қызмет) "Павлодар облысының кәсіпкерлік, сауда және туризм басқармасы" мемлекеттік мекемесі көрсетеді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туристік маршруттар мен соқпақтардың мемлекеттік тізілімінен үзінді болып табылады.</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
    <w:bookmarkStart w:name="z13" w:id="5"/>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Қазақстан Республикасы Инвестициялар және даму министрінің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 рәсімнің (іс-қимылдың) мазмұны, оны орындау ұзақтығы:</w:t>
      </w:r>
    </w:p>
    <w:bookmarkEnd w:id="5"/>
    <w:p>
      <w:pPr>
        <w:spacing w:after="0"/>
        <w:ind w:left="0"/>
        <w:jc w:val="both"/>
      </w:pPr>
      <w:r>
        <w:rPr>
          <w:rFonts w:ascii="Times New Roman"/>
          <w:b w:val="false"/>
          <w:i w:val="false"/>
          <w:color w:val="000000"/>
          <w:sz w:val="28"/>
        </w:rPr>
        <w:t>
      көрсетілетін қызметті берушінің кеңсе маманы мемлекеттік қызмет көрсетуге арналған өтініш пен қажетті құжаттар түскеннен кейін көрсетілетін қызметті берушінің Бірыңғай электрондық құжат айналымы жүйесінде тіркеуден өткізеді, өтінішті қабылдаған күнді, оны қабылдаған тұлғаның тегі мен аты-жөні көрсетілген талон береді, бақылауға қояды және көрсетілетін қызметті берушінің басшысына қарауға жібереді - 20 (жиырма) минут;</w:t>
      </w:r>
    </w:p>
    <w:p>
      <w:pPr>
        <w:spacing w:after="0"/>
        <w:ind w:left="0"/>
        <w:jc w:val="both"/>
      </w:pPr>
      <w:r>
        <w:rPr>
          <w:rFonts w:ascii="Times New Roman"/>
          <w:b w:val="false"/>
          <w:i w:val="false"/>
          <w:color w:val="000000"/>
          <w:sz w:val="28"/>
        </w:rPr>
        <w:t>
      көрсетілетін қызметті берушінің басшысы бұрыштаманы қояды және көрсетілетін қызметті алушының өтінішін көрсетілетін қызметті берушінің маманына береді - 30 (отыз) минут;</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тексереді, үзіндіні дайындайды - 1 (бір) жұмыс күні;</w:t>
      </w:r>
    </w:p>
    <w:p>
      <w:pPr>
        <w:spacing w:after="0"/>
        <w:ind w:left="0"/>
        <w:jc w:val="both"/>
      </w:pPr>
      <w:r>
        <w:rPr>
          <w:rFonts w:ascii="Times New Roman"/>
          <w:b w:val="false"/>
          <w:i w:val="false"/>
          <w:color w:val="000000"/>
          <w:sz w:val="28"/>
        </w:rPr>
        <w:t>
      көрсетілетін қызметті берушінің басшысы үзінді қалыптастырылғаннан кейін мемлекеттік көрсетілетін қызмет нәтижесіне қол қояды - 1 (бір) жұмыс күні;</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 көрсету нәтижесін береді – 20 (жиырма) минут.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рәсімінің (іс-қимылдың) нәтижесі туристік маршруттар мен соқпақтардың мемлекеттік тізілімінен үзінді беру болып табылады.</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3. Мемлекеттік қызмет көрсету процеісінде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
    <w:bookmarkStart w:name="z17" w:id="7"/>
    <w:p>
      <w:pPr>
        <w:spacing w:after="0"/>
        <w:ind w:left="0"/>
        <w:jc w:val="both"/>
      </w:pPr>
      <w:r>
        <w:rPr>
          <w:rFonts w:ascii="Times New Roman"/>
          <w:b w:val="false"/>
          <w:i w:val="false"/>
          <w:color w:val="000000"/>
          <w:sz w:val="28"/>
        </w:rPr>
        <w:t>
      7. Көрсетілетін қызметті көрсету процесіне қатысатын мемлекеттік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 xml:space="preserve">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7"/>
    <w:bookmarkStart w:name="z19" w:id="8"/>
    <w:p>
      <w:pPr>
        <w:spacing w:after="0"/>
        <w:ind w:left="0"/>
        <w:jc w:val="left"/>
      </w:pPr>
      <w:r>
        <w:rPr>
          <w:rFonts w:ascii="Times New Roman"/>
          <w:b/>
          <w:i w:val="false"/>
          <w:color w:val="000000"/>
        </w:rPr>
        <w:t xml:space="preserve"> 4. Мемлекеттік корпорациямен және (немесе)</w:t>
      </w:r>
      <w:r>
        <w:br/>
      </w:r>
      <w:r>
        <w:rPr>
          <w:rFonts w:ascii="Times New Roman"/>
          <w:b/>
          <w:i w:val="false"/>
          <w:color w:val="000000"/>
        </w:rPr>
        <w:t>өзге де көрсетілетін қызметті берушілермен</w:t>
      </w:r>
      <w:r>
        <w:br/>
      </w:r>
      <w:r>
        <w:rPr>
          <w:rFonts w:ascii="Times New Roman"/>
          <w:b/>
          <w:i w:val="false"/>
          <w:color w:val="000000"/>
        </w:rPr>
        <w:t>өзара іс-қимыл тәртібін, сондай-ақ мемлекеттік қызмет көрсету</w:t>
      </w:r>
      <w:r>
        <w:br/>
      </w:r>
      <w:r>
        <w:rPr>
          <w:rFonts w:ascii="Times New Roman"/>
          <w:b/>
          <w:i w:val="false"/>
          <w:color w:val="000000"/>
        </w:rPr>
        <w:t>процесінде ақпараттық жүйелерді қолдану тәртібін сипаттау</w:t>
      </w:r>
    </w:p>
    <w:bookmarkEnd w:id="8"/>
    <w:bookmarkStart w:name="z20" w:id="9"/>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ескерілмеген.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2" w:id="10"/>
    <w:p>
      <w:pPr>
        <w:spacing w:after="0"/>
        <w:ind w:left="0"/>
        <w:jc w:val="left"/>
      </w:pPr>
      <w:r>
        <w:rPr>
          <w:rFonts w:ascii="Times New Roman"/>
          <w:b/>
          <w:i w:val="false"/>
          <w:color w:val="000000"/>
        </w:rPr>
        <w:t xml:space="preserve"> "Туристік маршруттар мен соқпақтардың мемлекеттік</w:t>
      </w:r>
      <w:r>
        <w:br/>
      </w:r>
      <w:r>
        <w:rPr>
          <w:rFonts w:ascii="Times New Roman"/>
          <w:b/>
          <w:i w:val="false"/>
          <w:color w:val="000000"/>
        </w:rPr>
        <w:t>тізілімінен үзінді" мемлекеттік қызметті көрсету</w:t>
      </w:r>
      <w:r>
        <w:br/>
      </w:r>
      <w:r>
        <w:rPr>
          <w:rFonts w:ascii="Times New Roman"/>
          <w:b/>
          <w:i w:val="false"/>
          <w:color w:val="000000"/>
        </w:rPr>
        <w:t xml:space="preserve">бизнес-процестерінің анықтамасы </w:t>
      </w:r>
    </w:p>
    <w:bookmarkEnd w:id="10"/>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35800"/>
                    </a:xfrm>
                    <a:prstGeom prst="rect">
                      <a:avLst/>
                    </a:prstGeom>
                  </pic:spPr>
                </pic:pic>
              </a:graphicData>
            </a:graphic>
          </wp:inline>
        </w:drawing>
      </w:r>
    </w:p>
    <w:p>
      <w:pPr>
        <w:spacing w:after="0"/>
        <w:ind w:left="0"/>
        <w:jc w:val="left"/>
      </w:pPr>
      <w:r>
        <w:br/>
      </w:r>
    </w:p>
    <w:bookmarkStart w:name="z23"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7404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251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