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5403" w14:textId="7535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2016 жылға әлеуметтiк қолдау шараларын ұсыну туралы</w:t>
      </w:r>
    </w:p>
    <w:p>
      <w:pPr>
        <w:spacing w:after="0"/>
        <w:ind w:left="0"/>
        <w:jc w:val="both"/>
      </w:pPr>
      <w:r>
        <w:rPr>
          <w:rFonts w:ascii="Times New Roman"/>
          <w:b w:val="false"/>
          <w:i w:val="false"/>
          <w:color w:val="000000"/>
          <w:sz w:val="28"/>
        </w:rPr>
        <w:t>Қостанай облысы Ұзынкөл ауданы мәслихатының 2016 жылғы 20 мамырдағы № 15 шешімі. Қостанай облысының Әділет департаментінде 2016 жылғы 13 маусымда № 6450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2016 жылға көтерме жәрдемақы және тұрғын үй алу немесе салу үшін әлеуметтiк қолдау ұсынылсын.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3-ші кезекті сессиясының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"Ұзынкөл ауданының қаржы бөлімі"</w:t>
      </w:r>
      <w:r>
        <w:br/>
      </w:r>
      <w:r>
        <w:rPr>
          <w:rFonts w:ascii="Times New Roman"/>
          <w:b w:val="false"/>
          <w:i w:val="false"/>
          <w:color w:val="000000"/>
          <w:sz w:val="28"/>
        </w:rPr>
        <w:t>
      </w:t>
      </w:r>
      <w:r>
        <w:rPr>
          <w:rFonts w:ascii="Times New Roman"/>
          <w:b w:val="false"/>
          <w:i w:val="false"/>
          <w:color w:val="000000"/>
          <w:sz w:val="28"/>
        </w:rPr>
        <w:t>мемлекеттiк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__________________У. Наурызбаева</w:t>
      </w:r>
      <w:r>
        <w:br/>
      </w:r>
      <w:r>
        <w:rPr>
          <w:rFonts w:ascii="Times New Roman"/>
          <w:b w:val="false"/>
          <w:i w:val="false"/>
          <w:color w:val="000000"/>
          <w:sz w:val="28"/>
        </w:rPr>
        <w:t>
      </w:t>
      </w:r>
      <w:r>
        <w:rPr>
          <w:rFonts w:ascii="Times New Roman"/>
          <w:b w:val="false"/>
          <w:i w:val="false"/>
          <w:color w:val="000000"/>
          <w:sz w:val="28"/>
        </w:rPr>
        <w:t>2016 жылғы "20" мамыр</w:t>
      </w:r>
      <w:r>
        <w:br/>
      </w:r>
      <w:r>
        <w:rPr>
          <w:rFonts w:ascii="Times New Roman"/>
          <w:b w:val="false"/>
          <w:i w:val="false"/>
          <w:color w:val="000000"/>
          <w:sz w:val="28"/>
        </w:rPr>
        <w:t>
      </w:t>
      </w:r>
      <w:r>
        <w:rPr>
          <w:rFonts w:ascii="Times New Roman"/>
          <w:b w:val="false"/>
          <w:i w:val="false"/>
          <w:color w:val="000000"/>
          <w:sz w:val="28"/>
        </w:rPr>
        <w:t>"Ұзынкөл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мемлекеттiк мекемесінің басшысының</w:t>
      </w:r>
      <w:r>
        <w:br/>
      </w:r>
      <w:r>
        <w:rPr>
          <w:rFonts w:ascii="Times New Roman"/>
          <w:b w:val="false"/>
          <w:i w:val="false"/>
          <w:color w:val="000000"/>
          <w:sz w:val="28"/>
        </w:rPr>
        <w:t>
      </w:t>
      </w:r>
      <w:r>
        <w:rPr>
          <w:rFonts w:ascii="Times New Roman"/>
          <w:b w:val="false"/>
          <w:i w:val="false"/>
          <w:color w:val="000000"/>
          <w:sz w:val="28"/>
        </w:rPr>
        <w:t>міндетін атқарушысы</w:t>
      </w:r>
      <w:r>
        <w:br/>
      </w:r>
      <w:r>
        <w:rPr>
          <w:rFonts w:ascii="Times New Roman"/>
          <w:b w:val="false"/>
          <w:i w:val="false"/>
          <w:color w:val="000000"/>
          <w:sz w:val="28"/>
        </w:rPr>
        <w:t>
      </w:t>
      </w:r>
      <w:r>
        <w:rPr>
          <w:rFonts w:ascii="Times New Roman"/>
          <w:b w:val="false"/>
          <w:i w:val="false"/>
          <w:color w:val="000000"/>
          <w:sz w:val="28"/>
        </w:rPr>
        <w:t>____________________Г. Бобрешова</w:t>
      </w:r>
      <w:r>
        <w:br/>
      </w:r>
      <w:r>
        <w:rPr>
          <w:rFonts w:ascii="Times New Roman"/>
          <w:b w:val="false"/>
          <w:i w:val="false"/>
          <w:color w:val="000000"/>
          <w:sz w:val="28"/>
        </w:rPr>
        <w:t>
      </w:t>
      </w:r>
      <w:r>
        <w:rPr>
          <w:rFonts w:ascii="Times New Roman"/>
          <w:b w:val="false"/>
          <w:i w:val="false"/>
          <w:color w:val="000000"/>
          <w:sz w:val="28"/>
        </w:rPr>
        <w:t>2016 жылғы "20" мамыр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