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f29c" w14:textId="b24f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373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Ұзынкөл ауданы мәслихатының 2016 жылғы 1 наурыздағы № 402 шешімі. Қостанай облысының Әділет департаментінде 2016 жылғы 17 наурызда № 6221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21 желтоқсандағы </w:t>
      </w:r>
      <w:r>
        <w:rPr>
          <w:rFonts w:ascii="Times New Roman"/>
          <w:b w:val="false"/>
          <w:i w:val="false"/>
          <w:color w:val="000000"/>
          <w:sz w:val="28"/>
        </w:rPr>
        <w:t>№ 373</w:t>
      </w:r>
      <w:r>
        <w:rPr>
          <w:rFonts w:ascii="Times New Roman"/>
          <w:b w:val="false"/>
          <w:i w:val="false"/>
          <w:color w:val="000000"/>
          <w:sz w:val="28"/>
        </w:rPr>
        <w:t xml:space="preserve"> "2016-2018 жылдарға арналған аудандық бюджеті туралы" шешіміне (Нормативтік құқықтық актілерді мемлекеттік тіркеу тізілімінде № 6102 тіркелген, 2016 жылғы 6 қаңтарда "Нұрлы жол"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Ұзынкөл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2330924,0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498147,0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2230,0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480,0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1830067,0 мың теңге;</w:t>
      </w:r>
      <w:r>
        <w:br/>
      </w:r>
      <w:r>
        <w:rPr>
          <w:rFonts w:ascii="Times New Roman"/>
          <w:b w:val="false"/>
          <w:i w:val="false"/>
          <w:color w:val="000000"/>
          <w:sz w:val="28"/>
        </w:rPr>
        <w:t>
</w:t>
      </w:r>
      <w:r>
        <w:rPr>
          <w:rFonts w:ascii="Times New Roman"/>
          <w:b w:val="false"/>
          <w:i w:val="false"/>
          <w:color w:val="000000"/>
          <w:sz w:val="28"/>
        </w:rPr>
        <w:t>
      2) шығындар – 2331619,3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10994,0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19089,0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8095,0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-11689,3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11689,3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"2-1. 2016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республикалық бюджетке 640,1 мың теңге сомасында;</w:t>
      </w:r>
      <w:r>
        <w:br/>
      </w:r>
      <w:r>
        <w:rPr>
          <w:rFonts w:ascii="Times New Roman"/>
          <w:b w:val="false"/>
          <w:i w:val="false"/>
          <w:color w:val="000000"/>
          <w:sz w:val="28"/>
        </w:rPr>
        <w:t>
</w:t>
      </w:r>
      <w:r>
        <w:rPr>
          <w:rFonts w:ascii="Times New Roman"/>
          <w:b w:val="false"/>
          <w:i w:val="false"/>
          <w:color w:val="000000"/>
          <w:sz w:val="28"/>
        </w:rPr>
        <w:t>
      облыстық бюджетке 55,2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қөрсетілген шешім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w:t>
      </w:r>
      <w:r>
        <w:rPr>
          <w:rFonts w:ascii="Times New Roman"/>
          <w:b w:val="false"/>
          <w:i w:val="false"/>
          <w:color w:val="000000"/>
          <w:sz w:val="28"/>
        </w:rPr>
        <w:t>6 - қосымшасымен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w:t>
            </w:r>
            <w:r>
              <w:rPr>
                <w:rFonts w:ascii="Times New Roman"/>
                <w:b w:val="false"/>
                <w:i/>
                <w:color w:val="000000"/>
                <w:sz w:val="20"/>
              </w:rPr>
              <w:t>      Ұзынкөл аудандық мәслихатының</w:t>
            </w:r>
            <w:r>
              <w:br/>
            </w:r>
            <w:r>
              <w:rPr>
                <w:rFonts w:ascii="Times New Roman"/>
                <w:b w:val="false"/>
                <w:i w:val="false"/>
                <w:color w:val="000000"/>
                <w:sz w:val="20"/>
              </w:rPr>
              <w:t>
</w:t>
            </w:r>
            <w:r>
              <w:rPr>
                <w:rFonts w:ascii="Times New Roman"/>
                <w:b w:val="false"/>
                <w:i/>
                <w:color w:val="000000"/>
                <w:sz w:val="20"/>
              </w:rPr>
              <w:t>кезекті 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Горбатенков</w:t>
            </w:r>
          </w:p>
        </w:tc>
      </w:tr>
      <w:tr>
        <w:trPr>
          <w:trHeight w:val="30" w:hRule="atLeast"/>
        </w:trPr>
        <w:tc>
          <w:tcPr>
            <w:tcW w:w="7794" w:type="dxa"/>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w:t>
            </w:r>
            <w:r>
              <w:rPr>
                <w:rFonts w:ascii="Times New Roman"/>
                <w:b w:val="false"/>
                <w:i/>
                <w:color w:val="000000"/>
                <w:sz w:val="20"/>
              </w:rPr>
              <w:t>      Ұзынкөл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Вербовой</w:t>
            </w:r>
          </w:p>
        </w:tc>
      </w:tr>
    </w:tbl>
    <w:p>
      <w:pPr>
        <w:spacing w:after="0"/>
        <w:ind w:left="0"/>
        <w:jc w:val="both"/>
      </w:pP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"Ұзынкөл ауданының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 У. Наурузбаева</w:t>
      </w:r>
      <w:r>
        <w:br/>
      </w:r>
      <w:r>
        <w:rPr>
          <w:rFonts w:ascii="Times New Roman"/>
          <w:b w:val="false"/>
          <w:i w:val="false"/>
          <w:color w:val="000000"/>
          <w:sz w:val="28"/>
        </w:rPr>
        <w:t>
</w:t>
      </w:r>
      <w:r>
        <w:rPr>
          <w:rFonts w:ascii="Times New Roman"/>
          <w:b w:val="false"/>
          <w:i w:val="false"/>
          <w:color w:val="000000"/>
          <w:sz w:val="28"/>
        </w:rPr>
        <w:t>
      "Ұзынкөл ауданының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 Н. Абдрахманова</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402 шешіміне 1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373 шешіміне 1 қосымша</w:t>
            </w:r>
          </w:p>
          <w:bookmarkEnd w:id="5"/>
        </w:tc>
      </w:tr>
    </w:tbl>
    <w:bookmarkStart w:name="z38" w:id="6"/>
    <w:p>
      <w:pPr>
        <w:spacing w:after="0"/>
        <w:ind w:left="0"/>
        <w:jc w:val="left"/>
      </w:pPr>
      <w:r>
        <w:rPr>
          <w:rFonts w:ascii="Times New Roman"/>
          <w:b/>
          <w:i w:val="false"/>
          <w:color w:val="000000"/>
        </w:rPr>
        <w:t xml:space="preserve"> 
2016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2330924,0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6"/>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2331619,3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1410"/>
        <w:gridCol w:w="3653"/>
        <w:gridCol w:w="4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88"/>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9"/>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8" w:id="19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402 шешіміне 2-қосымша</w:t>
            </w:r>
          </w:p>
          <w:bookmarkEnd w:id="19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9" w:id="19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373 шешіміне 2-қосымша</w:t>
            </w:r>
          </w:p>
          <w:bookmarkEnd w:id="197"/>
        </w:tc>
      </w:tr>
    </w:tbl>
    <w:bookmarkStart w:name="z240" w:id="198"/>
    <w:p>
      <w:pPr>
        <w:spacing w:after="0"/>
        <w:ind w:left="0"/>
        <w:jc w:val="left"/>
      </w:pPr>
      <w:r>
        <w:rPr>
          <w:rFonts w:ascii="Times New Roman"/>
          <w:b/>
          <w:i w:val="false"/>
          <w:color w:val="000000"/>
        </w:rPr>
        <w:t xml:space="preserve"> 
2017 жылға арналған аудандық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99"/>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2217993,5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582570,0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2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1632523,5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1632523,5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1632523,5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28"/>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2217993,5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427887,5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1469"/>
        <w:gridCol w:w="3808"/>
        <w:gridCol w:w="3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76"/>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7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6" w:id="38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402 шешіміне 3-қосымша</w:t>
            </w:r>
          </w:p>
          <w:bookmarkEnd w:id="384"/>
        </w:tc>
      </w:tr>
    </w:tbl>
    <w:bookmarkStart w:name="z437" w:id="385"/>
    <w:p>
      <w:pPr>
        <w:spacing w:after="0"/>
        <w:ind w:left="0"/>
        <w:jc w:val="left"/>
      </w:pPr>
      <w:r>
        <w:rPr>
          <w:rFonts w:ascii="Times New Roman"/>
          <w:b/>
          <w:i w:val="false"/>
          <w:color w:val="000000"/>
        </w:rPr>
        <w:t xml:space="preserve"> 
2016 - 2018 жылдарға арналған Ұзынкөл ауданының жергілікті өзін-өзі басқару органдарына берілетін трансферттердің ауылдық және ауылдық округтер арасында бөлінуі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700"/>
        <w:gridCol w:w="2837"/>
        <w:gridCol w:w="2837"/>
        <w:gridCol w:w="2838"/>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 әкімшісі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Бауман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88"/>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Ершов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9"/>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Киев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0"/>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Карл Маркс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91"/>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Киров ауылдық округі әкімінің аппараты" мемлекеттік мекемесі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92"/>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Суворов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9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Ұзынкөл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94"/>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Федоров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95"/>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Чапаев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6"/>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Троебратское ауылы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9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Варваровка ауылы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8"/>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Новопокров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99"/>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Петропавл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00"/>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Пресногорьков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01"/>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Россия ауылдық округі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02"/>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Ряжское ауылы әкімінің аппараты" мемлекеттік мекемесі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403"/>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