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94ec" w14:textId="1539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2017-2019 жылдарға арналған аудандық бюджетi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2016 жылғы 22 желтоқсандағы № 65 шешімі. Қостанай облысының Әділет департаментінде 2017 жылғы 9 қаңтарда № 6791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Сарыкөл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Сарыкөл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p>
      <w:pPr>
        <w:spacing w:after="0"/>
        <w:ind w:left="0"/>
        <w:jc w:val="both"/>
      </w:pPr>
      <w:r>
        <w:rPr>
          <w:rFonts w:ascii="Times New Roman"/>
          <w:b w:val="false"/>
          <w:i w:val="false"/>
          <w:color w:val="000000"/>
          <w:sz w:val="28"/>
        </w:rPr>
        <w:t>
      1) кірістер – 2479282,3 мың теңге, оның ішінде:</w:t>
      </w:r>
    </w:p>
    <w:p>
      <w:pPr>
        <w:spacing w:after="0"/>
        <w:ind w:left="0"/>
        <w:jc w:val="both"/>
      </w:pPr>
      <w:r>
        <w:rPr>
          <w:rFonts w:ascii="Times New Roman"/>
          <w:b w:val="false"/>
          <w:i w:val="false"/>
          <w:color w:val="000000"/>
          <w:sz w:val="28"/>
        </w:rPr>
        <w:t>
      салықтық түсімдер бойынша – 620581,6 мың теңге;</w:t>
      </w:r>
    </w:p>
    <w:p>
      <w:pPr>
        <w:spacing w:after="0"/>
        <w:ind w:left="0"/>
        <w:jc w:val="both"/>
      </w:pPr>
      <w:r>
        <w:rPr>
          <w:rFonts w:ascii="Times New Roman"/>
          <w:b w:val="false"/>
          <w:i w:val="false"/>
          <w:color w:val="000000"/>
          <w:sz w:val="28"/>
        </w:rPr>
        <w:t>
      салықтық емес түсімдер бойынша – 75793,0 мың теңге;</w:t>
      </w:r>
    </w:p>
    <w:p>
      <w:pPr>
        <w:spacing w:after="0"/>
        <w:ind w:left="0"/>
        <w:jc w:val="both"/>
      </w:pPr>
      <w:r>
        <w:rPr>
          <w:rFonts w:ascii="Times New Roman"/>
          <w:b w:val="false"/>
          <w:i w:val="false"/>
          <w:color w:val="000000"/>
          <w:sz w:val="28"/>
        </w:rPr>
        <w:t>
      негізгі капиталды сатудан түсетін түсімдер – 9504,0 мың теңге;</w:t>
      </w:r>
    </w:p>
    <w:p>
      <w:pPr>
        <w:spacing w:after="0"/>
        <w:ind w:left="0"/>
        <w:jc w:val="both"/>
      </w:pPr>
      <w:r>
        <w:rPr>
          <w:rFonts w:ascii="Times New Roman"/>
          <w:b w:val="false"/>
          <w:i w:val="false"/>
          <w:color w:val="000000"/>
          <w:sz w:val="28"/>
        </w:rPr>
        <w:t>
      трансферттер түсімі бойынша –1773403,7 мың теңге;</w:t>
      </w:r>
    </w:p>
    <w:p>
      <w:pPr>
        <w:spacing w:after="0"/>
        <w:ind w:left="0"/>
        <w:jc w:val="both"/>
      </w:pPr>
      <w:r>
        <w:rPr>
          <w:rFonts w:ascii="Times New Roman"/>
          <w:b w:val="false"/>
          <w:i w:val="false"/>
          <w:color w:val="000000"/>
          <w:sz w:val="28"/>
        </w:rPr>
        <w:t>
      2) шығындар – 2655107,2 мың теңге;</w:t>
      </w:r>
    </w:p>
    <w:p>
      <w:pPr>
        <w:spacing w:after="0"/>
        <w:ind w:left="0"/>
        <w:jc w:val="both"/>
      </w:pPr>
      <w:r>
        <w:rPr>
          <w:rFonts w:ascii="Times New Roman"/>
          <w:b w:val="false"/>
          <w:i w:val="false"/>
          <w:color w:val="000000"/>
          <w:sz w:val="28"/>
        </w:rPr>
        <w:t>
      3) таза бюджеттік кредиттеу – -41419,0 мың теңге, оның iшiнде:</w:t>
      </w:r>
    </w:p>
    <w:p>
      <w:pPr>
        <w:spacing w:after="0"/>
        <w:ind w:left="0"/>
        <w:jc w:val="both"/>
      </w:pPr>
      <w:r>
        <w:rPr>
          <w:rFonts w:ascii="Times New Roman"/>
          <w:b w:val="false"/>
          <w:i w:val="false"/>
          <w:color w:val="000000"/>
          <w:sz w:val="28"/>
        </w:rPr>
        <w:t>
      бюджеттiк кредиттер – 13600,5 мың теңге;</w:t>
      </w:r>
    </w:p>
    <w:p>
      <w:pPr>
        <w:spacing w:after="0"/>
        <w:ind w:left="0"/>
        <w:jc w:val="both"/>
      </w:pPr>
      <w:r>
        <w:rPr>
          <w:rFonts w:ascii="Times New Roman"/>
          <w:b w:val="false"/>
          <w:i w:val="false"/>
          <w:color w:val="000000"/>
          <w:sz w:val="28"/>
        </w:rPr>
        <w:t>
      бюджеттік кредиттерді өтеу – 55019,5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-134405,9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134405,9 мың теңге;</w:t>
      </w:r>
    </w:p>
    <w:p>
      <w:pPr>
        <w:spacing w:after="0"/>
        <w:ind w:left="0"/>
        <w:jc w:val="both"/>
      </w:pPr>
      <w:r>
        <w:rPr>
          <w:rFonts w:ascii="Times New Roman"/>
          <w:b w:val="false"/>
          <w:i w:val="false"/>
          <w:color w:val="000000"/>
          <w:sz w:val="28"/>
        </w:rPr>
        <w:t>
      қарыздар түсімдері – 13600,5 мың теңге;</w:t>
      </w:r>
    </w:p>
    <w:p>
      <w:pPr>
        <w:spacing w:after="0"/>
        <w:ind w:left="0"/>
        <w:jc w:val="both"/>
      </w:pPr>
      <w:r>
        <w:rPr>
          <w:rFonts w:ascii="Times New Roman"/>
          <w:b w:val="false"/>
          <w:i w:val="false"/>
          <w:color w:val="000000"/>
          <w:sz w:val="28"/>
        </w:rPr>
        <w:t>
      қарыздарды өтеу – 55019,5 мың теңге;</w:t>
      </w:r>
    </w:p>
    <w:p>
      <w:pPr>
        <w:spacing w:after="0"/>
        <w:ind w:left="0"/>
        <w:jc w:val="both"/>
      </w:pPr>
      <w:r>
        <w:rPr>
          <w:rFonts w:ascii="Times New Roman"/>
          <w:b w:val="false"/>
          <w:i w:val="false"/>
          <w:color w:val="000000"/>
          <w:sz w:val="28"/>
        </w:rPr>
        <w:t>
      бюджет қаражатының пайдаланылатын қалдықтары – 176027,9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30.11.2017 </w:t>
      </w:r>
      <w:r>
        <w:rPr>
          <w:rFonts w:ascii="Times New Roman"/>
          <w:b w:val="false"/>
          <w:i w:val="false"/>
          <w:color w:val="000000"/>
          <w:sz w:val="28"/>
        </w:rPr>
        <w:t>№ 121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бюджетте облыстық бюджеттен аудан бюджетіне берілетін субвенциялар көлемі 1708043,0 мың теңге сомасында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3. 2017 жылға арналған аудандық бюджетте облыстық бюджетке аудан бюджетінен бюджеттік алып қоюлар көлемдері көзделмегені ескерілсін.</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органның 2017 жылға арналған резерві 2500,0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Қостанай облысы Сарыкөл ауданы мәслихатының 24.10.2017 </w:t>
      </w:r>
      <w:r>
        <w:rPr>
          <w:rFonts w:ascii="Times New Roman"/>
          <w:b w:val="false"/>
          <w:i w:val="false"/>
          <w:color w:val="000000"/>
          <w:sz w:val="28"/>
        </w:rPr>
        <w:t>№ 116</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5. 2017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6. Сарыкөл ауданының кент, ауыл және ауылдық округтерінің 2017-2019 жылдарға арналған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7. Сарыкөл ауданының кент, ауыл, ауылдық округтар арасында 2017 жылға арналған жергілікті өзін өзі басқару органдарға трансферттерді бөліп тарату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8.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6" w:id="2"/>
    <w:p>
      <w:pPr>
        <w:spacing w:after="0"/>
        <w:ind w:left="0"/>
        <w:jc w:val="both"/>
      </w:pPr>
      <w:r>
        <w:rPr>
          <w:rFonts w:ascii="Times New Roman"/>
          <w:b w:val="false"/>
          <w:i w:val="false"/>
          <w:color w:val="000000"/>
          <w:sz w:val="28"/>
        </w:rPr>
        <w:t>
      КЕЛІСІЛДІ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"Сарыкөл ауданы әкімдігінің</w:t>
      </w:r>
      <w:r>
        <w:br/>
      </w:r>
      <w:r>
        <w:rPr>
          <w:rFonts w:ascii="Times New Roman"/>
          <w:b w:val="false"/>
          <w:i w:val="false"/>
          <w:color w:val="000000"/>
          <w:sz w:val="28"/>
        </w:rPr>
        <w:t xml:space="preserve">
      </w:t>
      </w:r>
      <w:r>
        <w:rPr>
          <w:rFonts w:ascii="Times New Roman"/>
          <w:b w:val="false"/>
          <w:i w:val="false"/>
          <w:color w:val="000000"/>
          <w:sz w:val="28"/>
        </w:rPr>
        <w:t>қаржы бөлімі" мемлекеттік</w:t>
      </w:r>
      <w:r>
        <w:br/>
      </w:r>
      <w:r>
        <w:rPr>
          <w:rFonts w:ascii="Times New Roman"/>
          <w:b w:val="false"/>
          <w:i w:val="false"/>
          <w:color w:val="000000"/>
          <w:sz w:val="28"/>
        </w:rPr>
        <w:t xml:space="preserve">
      </w:t>
      </w:r>
      <w:r>
        <w:rPr>
          <w:rFonts w:ascii="Times New Roman"/>
          <w:b w:val="false"/>
          <w:i w:val="false"/>
          <w:color w:val="000000"/>
          <w:sz w:val="28"/>
        </w:rPr>
        <w:t>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 А. Толпакова</w:t>
      </w:r>
      <w:r>
        <w:br/>
      </w:r>
      <w:r>
        <w:rPr>
          <w:rFonts w:ascii="Times New Roman"/>
          <w:b w:val="false"/>
          <w:i w:val="false"/>
          <w:color w:val="000000"/>
          <w:sz w:val="28"/>
        </w:rPr>
        <w:t>
</w:t>
      </w:r>
    </w:p>
    <w:bookmarkStart w:name="z31" w:id="3"/>
    <w:p>
      <w:pPr>
        <w:spacing w:after="0"/>
        <w:ind w:left="0"/>
        <w:jc w:val="both"/>
      </w:pPr>
      <w:r>
        <w:rPr>
          <w:rFonts w:ascii="Times New Roman"/>
          <w:b w:val="false"/>
          <w:i w:val="false"/>
          <w:color w:val="000000"/>
          <w:sz w:val="28"/>
        </w:rPr>
        <w:t>
      КЕЛІСІЛДІ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"Сарыкөл ауданы әкімдігінің</w:t>
      </w:r>
      <w:r>
        <w:br/>
      </w:r>
      <w:r>
        <w:rPr>
          <w:rFonts w:ascii="Times New Roman"/>
          <w:b w:val="false"/>
          <w:i w:val="false"/>
          <w:color w:val="000000"/>
          <w:sz w:val="28"/>
        </w:rPr>
        <w:t xml:space="preserve">
      </w:t>
      </w:r>
      <w:r>
        <w:rPr>
          <w:rFonts w:ascii="Times New Roman"/>
          <w:b w:val="false"/>
          <w:i w:val="false"/>
          <w:color w:val="000000"/>
          <w:sz w:val="28"/>
        </w:rPr>
        <w:t>экономика және бюджеттік</w:t>
      </w:r>
      <w:r>
        <w:br/>
      </w:r>
      <w:r>
        <w:rPr>
          <w:rFonts w:ascii="Times New Roman"/>
          <w:b w:val="false"/>
          <w:i w:val="false"/>
          <w:color w:val="000000"/>
          <w:sz w:val="28"/>
        </w:rPr>
        <w:t xml:space="preserve">
      </w:t>
      </w:r>
      <w:r>
        <w:rPr>
          <w:rFonts w:ascii="Times New Roman"/>
          <w:b w:val="false"/>
          <w:i w:val="false"/>
          <w:color w:val="000000"/>
          <w:sz w:val="28"/>
        </w:rPr>
        <w:t>жоспарлау бөлімі" мемлекеттік</w:t>
      </w:r>
      <w:r>
        <w:br/>
      </w:r>
      <w:r>
        <w:rPr>
          <w:rFonts w:ascii="Times New Roman"/>
          <w:b w:val="false"/>
          <w:i w:val="false"/>
          <w:color w:val="000000"/>
          <w:sz w:val="28"/>
        </w:rPr>
        <w:t xml:space="preserve">
      </w:t>
      </w:r>
      <w:r>
        <w:rPr>
          <w:rFonts w:ascii="Times New Roman"/>
          <w:b w:val="false"/>
          <w:i w:val="false"/>
          <w:color w:val="000000"/>
          <w:sz w:val="28"/>
        </w:rPr>
        <w:t xml:space="preserve">мекемесінің басшысы </w:t>
      </w:r>
      <w:r>
        <w:br/>
      </w:r>
      <w:r>
        <w:rPr>
          <w:rFonts w:ascii="Times New Roman"/>
          <w:b w:val="false"/>
          <w:i w:val="false"/>
          <w:color w:val="000000"/>
          <w:sz w:val="28"/>
        </w:rPr>
        <w:t xml:space="preserve">
      </w:t>
      </w:r>
      <w:r>
        <w:rPr>
          <w:rFonts w:ascii="Times New Roman"/>
          <w:b w:val="false"/>
          <w:i w:val="false"/>
          <w:color w:val="000000"/>
          <w:sz w:val="28"/>
        </w:rPr>
        <w:t>________________ А. Вилямов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1-қосымша</w:t>
            </w:r>
          </w:p>
        </w:tc>
      </w:tr>
    </w:tbl>
    <w:bookmarkStart w:name="z38" w:id="4"/>
    <w:p>
      <w:pPr>
        <w:spacing w:after="0"/>
        <w:ind w:left="0"/>
        <w:jc w:val="left"/>
      </w:pPr>
      <w:r>
        <w:rPr>
          <w:rFonts w:ascii="Times New Roman"/>
          <w:b/>
          <w:i w:val="false"/>
          <w:color w:val="000000"/>
        </w:rPr>
        <w:t xml:space="preserve"> Сарыкөл ауданының 2017 жылға арналған бюджеті</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30.11.2017 </w:t>
      </w:r>
      <w:r>
        <w:rPr>
          <w:rFonts w:ascii="Times New Roman"/>
          <w:b w:val="false"/>
          <w:i w:val="false"/>
          <w:color w:val="ff0000"/>
          <w:sz w:val="28"/>
        </w:rPr>
        <w:t>№ 121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 2-қосымша</w:t>
            </w:r>
          </w:p>
        </w:tc>
      </w:tr>
    </w:tbl>
    <w:bookmarkStart w:name="z250" w:id="5"/>
    <w:p>
      <w:pPr>
        <w:spacing w:after="0"/>
        <w:ind w:left="0"/>
        <w:jc w:val="left"/>
      </w:pPr>
      <w:r>
        <w:rPr>
          <w:rFonts w:ascii="Times New Roman"/>
          <w:b/>
          <w:i w:val="false"/>
          <w:color w:val="000000"/>
        </w:rPr>
        <w:t xml:space="preserve"> Сарыкөл ауданының 2018 жылға арналған бюджетіъ</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
          <w:p>
            <w:pPr>
              <w:spacing w:after="20"/>
              <w:ind w:left="20"/>
              <w:jc w:val="both"/>
            </w:pPr>
            <w:r>
              <w:rPr>
                <w:rFonts w:ascii="Times New Roman"/>
                <w:b w:val="false"/>
                <w:i w:val="false"/>
                <w:color w:val="000000"/>
                <w:sz w:val="20"/>
              </w:rPr>
              <w:t>
Санаты</w:t>
            </w:r>
          </w:p>
          <w:bookmarkEnd w:id="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
          <w:p>
            <w:pPr>
              <w:spacing w:after="20"/>
              <w:ind w:left="20"/>
              <w:jc w:val="both"/>
            </w:pPr>
            <w:r>
              <w:rPr>
                <w:rFonts w:ascii="Times New Roman"/>
                <w:b w:val="false"/>
                <w:i w:val="false"/>
                <w:color w:val="000000"/>
                <w:sz w:val="20"/>
              </w:rPr>
              <w:t>
I</w:t>
            </w:r>
          </w:p>
          <w:bookmarkEnd w:id="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
          <w:p>
            <w:pPr>
              <w:spacing w:after="20"/>
              <w:ind w:left="20"/>
              <w:jc w:val="both"/>
            </w:pPr>
            <w:r>
              <w:rPr>
                <w:rFonts w:ascii="Times New Roman"/>
                <w:b w:val="false"/>
                <w:i w:val="false"/>
                <w:color w:val="000000"/>
                <w:sz w:val="20"/>
              </w:rPr>
              <w:t>
1</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
          <w:p>
            <w:pPr>
              <w:spacing w:after="20"/>
              <w:ind w:left="20"/>
              <w:jc w:val="both"/>
            </w:pPr>
            <w:r>
              <w:rPr>
                <w:rFonts w:ascii="Times New Roman"/>
                <w:b w:val="false"/>
                <w:i w:val="false"/>
                <w:color w:val="000000"/>
                <w:sz w:val="20"/>
              </w:rPr>
              <w:t>
1</w:t>
            </w:r>
          </w:p>
          <w:bookmarkEnd w:id="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
          <w:p>
            <w:pPr>
              <w:spacing w:after="20"/>
              <w:ind w:left="20"/>
              <w:jc w:val="both"/>
            </w:pPr>
            <w:r>
              <w:rPr>
                <w:rFonts w:ascii="Times New Roman"/>
                <w:b w:val="false"/>
                <w:i w:val="false"/>
                <w:color w:val="000000"/>
                <w:sz w:val="20"/>
              </w:rPr>
              <w:t>
1</w:t>
            </w:r>
          </w:p>
          <w:bookmarkEnd w:id="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
          <w:p>
            <w:pPr>
              <w:spacing w:after="20"/>
              <w:ind w:left="20"/>
              <w:jc w:val="both"/>
            </w:pPr>
            <w:r>
              <w:rPr>
                <w:rFonts w:ascii="Times New Roman"/>
                <w:b w:val="false"/>
                <w:i w:val="false"/>
                <w:color w:val="000000"/>
                <w:sz w:val="20"/>
              </w:rPr>
              <w:t>
1</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
          <w:p>
            <w:pPr>
              <w:spacing w:after="20"/>
              <w:ind w:left="20"/>
              <w:jc w:val="both"/>
            </w:pPr>
            <w:r>
              <w:rPr>
                <w:rFonts w:ascii="Times New Roman"/>
                <w:b w:val="false"/>
                <w:i w:val="false"/>
                <w:color w:val="000000"/>
                <w:sz w:val="20"/>
              </w:rPr>
              <w:t>
1</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
          <w:p>
            <w:pPr>
              <w:spacing w:after="20"/>
              <w:ind w:left="20"/>
              <w:jc w:val="both"/>
            </w:pPr>
            <w:r>
              <w:rPr>
                <w:rFonts w:ascii="Times New Roman"/>
                <w:b w:val="false"/>
                <w:i w:val="false"/>
                <w:color w:val="000000"/>
                <w:sz w:val="20"/>
              </w:rPr>
              <w:t>
1</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
          <w:p>
            <w:pPr>
              <w:spacing w:after="20"/>
              <w:ind w:left="20"/>
              <w:jc w:val="both"/>
            </w:pPr>
            <w:r>
              <w:rPr>
                <w:rFonts w:ascii="Times New Roman"/>
                <w:b w:val="false"/>
                <w:i w:val="false"/>
                <w:color w:val="000000"/>
                <w:sz w:val="20"/>
              </w:rPr>
              <w:t>
1</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
          <w:p>
            <w:pPr>
              <w:spacing w:after="20"/>
              <w:ind w:left="20"/>
              <w:jc w:val="both"/>
            </w:pPr>
            <w:r>
              <w:rPr>
                <w:rFonts w:ascii="Times New Roman"/>
                <w:b w:val="false"/>
                <w:i w:val="false"/>
                <w:color w:val="000000"/>
                <w:sz w:val="20"/>
              </w:rPr>
              <w:t>
1</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
          <w:p>
            <w:pPr>
              <w:spacing w:after="20"/>
              <w:ind w:left="20"/>
              <w:jc w:val="both"/>
            </w:pPr>
            <w:r>
              <w:rPr>
                <w:rFonts w:ascii="Times New Roman"/>
                <w:b w:val="false"/>
                <w:i w:val="false"/>
                <w:color w:val="000000"/>
                <w:sz w:val="20"/>
              </w:rPr>
              <w:t>
1</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
          <w:p>
            <w:pPr>
              <w:spacing w:after="20"/>
              <w:ind w:left="20"/>
              <w:jc w:val="both"/>
            </w:pPr>
            <w:r>
              <w:rPr>
                <w:rFonts w:ascii="Times New Roman"/>
                <w:b w:val="false"/>
                <w:i w:val="false"/>
                <w:color w:val="000000"/>
                <w:sz w:val="20"/>
              </w:rPr>
              <w:t>
1</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
          <w:p>
            <w:pPr>
              <w:spacing w:after="20"/>
              <w:ind w:left="20"/>
              <w:jc w:val="both"/>
            </w:pPr>
            <w:r>
              <w:rPr>
                <w:rFonts w:ascii="Times New Roman"/>
                <w:b w:val="false"/>
                <w:i w:val="false"/>
                <w:color w:val="000000"/>
                <w:sz w:val="20"/>
              </w:rPr>
              <w:t>
1</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
          <w:p>
            <w:pPr>
              <w:spacing w:after="20"/>
              <w:ind w:left="20"/>
              <w:jc w:val="both"/>
            </w:pPr>
            <w:r>
              <w:rPr>
                <w:rFonts w:ascii="Times New Roman"/>
                <w:b w:val="false"/>
                <w:i w:val="false"/>
                <w:color w:val="000000"/>
                <w:sz w:val="20"/>
              </w:rPr>
              <w:t>
1</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
          <w:p>
            <w:pPr>
              <w:spacing w:after="20"/>
              <w:ind w:left="20"/>
              <w:jc w:val="both"/>
            </w:pPr>
            <w:r>
              <w:rPr>
                <w:rFonts w:ascii="Times New Roman"/>
                <w:b w:val="false"/>
                <w:i w:val="false"/>
                <w:color w:val="000000"/>
                <w:sz w:val="20"/>
              </w:rPr>
              <w:t>
1</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
          <w:p>
            <w:pPr>
              <w:spacing w:after="20"/>
              <w:ind w:left="20"/>
              <w:jc w:val="both"/>
            </w:pPr>
            <w:r>
              <w:rPr>
                <w:rFonts w:ascii="Times New Roman"/>
                <w:b w:val="false"/>
                <w:i w:val="false"/>
                <w:color w:val="000000"/>
                <w:sz w:val="20"/>
              </w:rPr>
              <w:t>
1</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
          <w:p>
            <w:pPr>
              <w:spacing w:after="20"/>
              <w:ind w:left="20"/>
              <w:jc w:val="both"/>
            </w:pPr>
            <w:r>
              <w:rPr>
                <w:rFonts w:ascii="Times New Roman"/>
                <w:b w:val="false"/>
                <w:i w:val="false"/>
                <w:color w:val="000000"/>
                <w:sz w:val="20"/>
              </w:rPr>
              <w:t>
1</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
          <w:p>
            <w:pPr>
              <w:spacing w:after="20"/>
              <w:ind w:left="20"/>
              <w:jc w:val="both"/>
            </w:pPr>
            <w:r>
              <w:rPr>
                <w:rFonts w:ascii="Times New Roman"/>
                <w:b w:val="false"/>
                <w:i w:val="false"/>
                <w:color w:val="000000"/>
                <w:sz w:val="20"/>
              </w:rPr>
              <w:t>
1</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
          <w:p>
            <w:pPr>
              <w:spacing w:after="20"/>
              <w:ind w:left="20"/>
              <w:jc w:val="both"/>
            </w:pPr>
            <w:r>
              <w:rPr>
                <w:rFonts w:ascii="Times New Roman"/>
                <w:b w:val="false"/>
                <w:i w:val="false"/>
                <w:color w:val="000000"/>
                <w:sz w:val="20"/>
              </w:rPr>
              <w:t>
2</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
          <w:p>
            <w:pPr>
              <w:spacing w:after="20"/>
              <w:ind w:left="20"/>
              <w:jc w:val="both"/>
            </w:pPr>
            <w:r>
              <w:rPr>
                <w:rFonts w:ascii="Times New Roman"/>
                <w:b w:val="false"/>
                <w:i w:val="false"/>
                <w:color w:val="000000"/>
                <w:sz w:val="20"/>
              </w:rPr>
              <w:t>
2</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
          <w:p>
            <w:pPr>
              <w:spacing w:after="20"/>
              <w:ind w:left="20"/>
              <w:jc w:val="both"/>
            </w:pPr>
            <w:r>
              <w:rPr>
                <w:rFonts w:ascii="Times New Roman"/>
                <w:b w:val="false"/>
                <w:i w:val="false"/>
                <w:color w:val="000000"/>
                <w:sz w:val="20"/>
              </w:rPr>
              <w:t>
2</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7"/>
          <w:p>
            <w:pPr>
              <w:spacing w:after="20"/>
              <w:ind w:left="20"/>
              <w:jc w:val="both"/>
            </w:pPr>
            <w:r>
              <w:rPr>
                <w:rFonts w:ascii="Times New Roman"/>
                <w:b w:val="false"/>
                <w:i w:val="false"/>
                <w:color w:val="000000"/>
                <w:sz w:val="20"/>
              </w:rPr>
              <w:t>
2</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8"/>
          <w:p>
            <w:pPr>
              <w:spacing w:after="20"/>
              <w:ind w:left="20"/>
              <w:jc w:val="both"/>
            </w:pPr>
            <w:r>
              <w:rPr>
                <w:rFonts w:ascii="Times New Roman"/>
                <w:b w:val="false"/>
                <w:i w:val="false"/>
                <w:color w:val="000000"/>
                <w:sz w:val="20"/>
              </w:rPr>
              <w:t>
2</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9"/>
          <w:p>
            <w:pPr>
              <w:spacing w:after="20"/>
              <w:ind w:left="20"/>
              <w:jc w:val="both"/>
            </w:pPr>
            <w:r>
              <w:rPr>
                <w:rFonts w:ascii="Times New Roman"/>
                <w:b w:val="false"/>
                <w:i w:val="false"/>
                <w:color w:val="000000"/>
                <w:sz w:val="20"/>
              </w:rPr>
              <w:t>
2</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30"/>
          <w:p>
            <w:pPr>
              <w:spacing w:after="20"/>
              <w:ind w:left="20"/>
              <w:jc w:val="both"/>
            </w:pPr>
            <w:r>
              <w:rPr>
                <w:rFonts w:ascii="Times New Roman"/>
                <w:b w:val="false"/>
                <w:i w:val="false"/>
                <w:color w:val="000000"/>
                <w:sz w:val="20"/>
              </w:rPr>
              <w:t>
2</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1"/>
          <w:p>
            <w:pPr>
              <w:spacing w:after="20"/>
              <w:ind w:left="20"/>
              <w:jc w:val="both"/>
            </w:pPr>
            <w:r>
              <w:rPr>
                <w:rFonts w:ascii="Times New Roman"/>
                <w:b w:val="false"/>
                <w:i w:val="false"/>
                <w:color w:val="000000"/>
                <w:sz w:val="20"/>
              </w:rPr>
              <w:t>
2</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2"/>
          <w:p>
            <w:pPr>
              <w:spacing w:after="20"/>
              <w:ind w:left="20"/>
              <w:jc w:val="both"/>
            </w:pPr>
            <w:r>
              <w:rPr>
                <w:rFonts w:ascii="Times New Roman"/>
                <w:b w:val="false"/>
                <w:i w:val="false"/>
                <w:color w:val="000000"/>
                <w:sz w:val="20"/>
              </w:rPr>
              <w:t>
2</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33"/>
          <w:p>
            <w:pPr>
              <w:spacing w:after="20"/>
              <w:ind w:left="20"/>
              <w:jc w:val="both"/>
            </w:pPr>
            <w:r>
              <w:rPr>
                <w:rFonts w:ascii="Times New Roman"/>
                <w:b w:val="false"/>
                <w:i w:val="false"/>
                <w:color w:val="000000"/>
                <w:sz w:val="20"/>
              </w:rPr>
              <w:t>
3</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34"/>
          <w:p>
            <w:pPr>
              <w:spacing w:after="20"/>
              <w:ind w:left="20"/>
              <w:jc w:val="both"/>
            </w:pPr>
            <w:r>
              <w:rPr>
                <w:rFonts w:ascii="Times New Roman"/>
                <w:b w:val="false"/>
                <w:i w:val="false"/>
                <w:color w:val="000000"/>
                <w:sz w:val="20"/>
              </w:rPr>
              <w:t>
3</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35"/>
          <w:p>
            <w:pPr>
              <w:spacing w:after="20"/>
              <w:ind w:left="20"/>
              <w:jc w:val="both"/>
            </w:pPr>
            <w:r>
              <w:rPr>
                <w:rFonts w:ascii="Times New Roman"/>
                <w:b w:val="false"/>
                <w:i w:val="false"/>
                <w:color w:val="000000"/>
                <w:sz w:val="20"/>
              </w:rPr>
              <w:t>
3</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6"/>
          <w:p>
            <w:pPr>
              <w:spacing w:after="20"/>
              <w:ind w:left="20"/>
              <w:jc w:val="both"/>
            </w:pPr>
            <w:r>
              <w:rPr>
                <w:rFonts w:ascii="Times New Roman"/>
                <w:b w:val="false"/>
                <w:i w:val="false"/>
                <w:color w:val="000000"/>
                <w:sz w:val="20"/>
              </w:rPr>
              <w:t>
3</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7"/>
          <w:p>
            <w:pPr>
              <w:spacing w:after="20"/>
              <w:ind w:left="20"/>
              <w:jc w:val="both"/>
            </w:pPr>
            <w:r>
              <w:rPr>
                <w:rFonts w:ascii="Times New Roman"/>
                <w:b w:val="false"/>
                <w:i w:val="false"/>
                <w:color w:val="000000"/>
                <w:sz w:val="20"/>
              </w:rPr>
              <w:t>
3</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38"/>
          <w:p>
            <w:pPr>
              <w:spacing w:after="20"/>
              <w:ind w:left="20"/>
              <w:jc w:val="both"/>
            </w:pPr>
            <w:r>
              <w:rPr>
                <w:rFonts w:ascii="Times New Roman"/>
                <w:b w:val="false"/>
                <w:i w:val="false"/>
                <w:color w:val="000000"/>
                <w:sz w:val="20"/>
              </w:rPr>
              <w:t>
4</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9"/>
          <w:p>
            <w:pPr>
              <w:spacing w:after="20"/>
              <w:ind w:left="20"/>
              <w:jc w:val="both"/>
            </w:pPr>
            <w:r>
              <w:rPr>
                <w:rFonts w:ascii="Times New Roman"/>
                <w:b w:val="false"/>
                <w:i w:val="false"/>
                <w:color w:val="000000"/>
                <w:sz w:val="20"/>
              </w:rPr>
              <w:t>
4</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0"/>
          <w:p>
            <w:pPr>
              <w:spacing w:after="20"/>
              <w:ind w:left="20"/>
              <w:jc w:val="both"/>
            </w:pPr>
            <w:r>
              <w:rPr>
                <w:rFonts w:ascii="Times New Roman"/>
                <w:b w:val="false"/>
                <w:i w:val="false"/>
                <w:color w:val="000000"/>
                <w:sz w:val="20"/>
              </w:rPr>
              <w:t>
4</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1"/>
          <w:p>
            <w:pPr>
              <w:spacing w:after="20"/>
              <w:ind w:left="20"/>
              <w:jc w:val="both"/>
            </w:pPr>
            <w:r>
              <w:rPr>
                <w:rFonts w:ascii="Times New Roman"/>
                <w:b w:val="false"/>
                <w:i w:val="false"/>
                <w:color w:val="000000"/>
                <w:sz w:val="20"/>
              </w:rPr>
              <w:t>
Функционалдық топ</w:t>
            </w:r>
          </w:p>
          <w:bookmarkEnd w:id="41"/>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42"/>
          <w:p>
            <w:pPr>
              <w:spacing w:after="20"/>
              <w:ind w:left="20"/>
              <w:jc w:val="both"/>
            </w:pPr>
            <w:r>
              <w:rPr>
                <w:rFonts w:ascii="Times New Roman"/>
                <w:b w:val="false"/>
                <w:i w:val="false"/>
                <w:color w:val="000000"/>
                <w:sz w:val="20"/>
              </w:rPr>
              <w:t>
II</w:t>
            </w:r>
          </w:p>
          <w:bookmarkEnd w:id="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3"/>
          <w:p>
            <w:pPr>
              <w:spacing w:after="20"/>
              <w:ind w:left="20"/>
              <w:jc w:val="both"/>
            </w:pPr>
            <w:r>
              <w:rPr>
                <w:rFonts w:ascii="Times New Roman"/>
                <w:b w:val="false"/>
                <w:i w:val="false"/>
                <w:color w:val="000000"/>
                <w:sz w:val="20"/>
              </w:rPr>
              <w:t>
01</w:t>
            </w:r>
          </w:p>
          <w:bookmarkEnd w:id="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4"/>
          <w:p>
            <w:pPr>
              <w:spacing w:after="20"/>
              <w:ind w:left="20"/>
              <w:jc w:val="both"/>
            </w:pPr>
            <w:r>
              <w:rPr>
                <w:rFonts w:ascii="Times New Roman"/>
                <w:b w:val="false"/>
                <w:i w:val="false"/>
                <w:color w:val="000000"/>
                <w:sz w:val="20"/>
              </w:rPr>
              <w:t>
02</w:t>
            </w:r>
          </w:p>
          <w:bookmarkEnd w:id="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45"/>
          <w:p>
            <w:pPr>
              <w:spacing w:after="20"/>
              <w:ind w:left="20"/>
              <w:jc w:val="both"/>
            </w:pPr>
            <w:r>
              <w:rPr>
                <w:rFonts w:ascii="Times New Roman"/>
                <w:b w:val="false"/>
                <w:i w:val="false"/>
                <w:color w:val="000000"/>
                <w:sz w:val="20"/>
              </w:rPr>
              <w:t>
04</w:t>
            </w:r>
          </w:p>
          <w:bookmarkEnd w:id="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46"/>
          <w:p>
            <w:pPr>
              <w:spacing w:after="20"/>
              <w:ind w:left="20"/>
              <w:jc w:val="both"/>
            </w:pPr>
            <w:r>
              <w:rPr>
                <w:rFonts w:ascii="Times New Roman"/>
                <w:b w:val="false"/>
                <w:i w:val="false"/>
                <w:color w:val="000000"/>
                <w:sz w:val="20"/>
              </w:rPr>
              <w:t>
06</w:t>
            </w:r>
          </w:p>
          <w:bookmarkEnd w:id="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47"/>
          <w:p>
            <w:pPr>
              <w:spacing w:after="20"/>
              <w:ind w:left="20"/>
              <w:jc w:val="both"/>
            </w:pPr>
            <w:r>
              <w:rPr>
                <w:rFonts w:ascii="Times New Roman"/>
                <w:b w:val="false"/>
                <w:i w:val="false"/>
                <w:color w:val="000000"/>
                <w:sz w:val="20"/>
              </w:rPr>
              <w:t>
07</w:t>
            </w:r>
          </w:p>
          <w:bookmarkEnd w:id="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48"/>
          <w:p>
            <w:pPr>
              <w:spacing w:after="20"/>
              <w:ind w:left="20"/>
              <w:jc w:val="both"/>
            </w:pPr>
            <w:r>
              <w:rPr>
                <w:rFonts w:ascii="Times New Roman"/>
                <w:b w:val="false"/>
                <w:i w:val="false"/>
                <w:color w:val="000000"/>
                <w:sz w:val="20"/>
              </w:rPr>
              <w:t>
08</w:t>
            </w:r>
          </w:p>
          <w:bookmarkEnd w:id="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49"/>
          <w:p>
            <w:pPr>
              <w:spacing w:after="20"/>
              <w:ind w:left="20"/>
              <w:jc w:val="both"/>
            </w:pPr>
            <w:r>
              <w:rPr>
                <w:rFonts w:ascii="Times New Roman"/>
                <w:b w:val="false"/>
                <w:i w:val="false"/>
                <w:color w:val="000000"/>
                <w:sz w:val="20"/>
              </w:rPr>
              <w:t>
10</w:t>
            </w:r>
          </w:p>
          <w:bookmarkEnd w:id="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50"/>
          <w:p>
            <w:pPr>
              <w:spacing w:after="20"/>
              <w:ind w:left="20"/>
              <w:jc w:val="both"/>
            </w:pPr>
            <w:r>
              <w:rPr>
                <w:rFonts w:ascii="Times New Roman"/>
                <w:b w:val="false"/>
                <w:i w:val="false"/>
                <w:color w:val="000000"/>
                <w:sz w:val="20"/>
              </w:rPr>
              <w:t>
11</w:t>
            </w:r>
          </w:p>
          <w:bookmarkEnd w:id="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51"/>
          <w:p>
            <w:pPr>
              <w:spacing w:after="20"/>
              <w:ind w:left="20"/>
              <w:jc w:val="both"/>
            </w:pPr>
            <w:r>
              <w:rPr>
                <w:rFonts w:ascii="Times New Roman"/>
                <w:b w:val="false"/>
                <w:i w:val="false"/>
                <w:color w:val="000000"/>
                <w:sz w:val="20"/>
              </w:rPr>
              <w:t>
12</w:t>
            </w:r>
          </w:p>
          <w:bookmarkEnd w:id="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52"/>
          <w:p>
            <w:pPr>
              <w:spacing w:after="20"/>
              <w:ind w:left="20"/>
              <w:jc w:val="both"/>
            </w:pPr>
            <w:r>
              <w:rPr>
                <w:rFonts w:ascii="Times New Roman"/>
                <w:b w:val="false"/>
                <w:i w:val="false"/>
                <w:color w:val="000000"/>
                <w:sz w:val="20"/>
              </w:rPr>
              <w:t>
13</w:t>
            </w:r>
          </w:p>
          <w:bookmarkEnd w:id="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53"/>
          <w:p>
            <w:pPr>
              <w:spacing w:after="20"/>
              <w:ind w:left="20"/>
              <w:jc w:val="both"/>
            </w:pPr>
            <w:r>
              <w:rPr>
                <w:rFonts w:ascii="Times New Roman"/>
                <w:b w:val="false"/>
                <w:i w:val="false"/>
                <w:color w:val="000000"/>
                <w:sz w:val="20"/>
              </w:rPr>
              <w:t>
15</w:t>
            </w:r>
          </w:p>
          <w:bookmarkEnd w:id="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4"/>
          <w:p>
            <w:pPr>
              <w:spacing w:after="20"/>
              <w:ind w:left="20"/>
              <w:jc w:val="both"/>
            </w:pPr>
            <w:r>
              <w:rPr>
                <w:rFonts w:ascii="Times New Roman"/>
                <w:b w:val="false"/>
                <w:i w:val="false"/>
                <w:color w:val="000000"/>
                <w:sz w:val="20"/>
              </w:rPr>
              <w:t>
III</w:t>
            </w:r>
          </w:p>
          <w:bookmarkEnd w:id="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бюджеттіқ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55"/>
          <w:p>
            <w:pPr>
              <w:spacing w:after="20"/>
              <w:ind w:left="20"/>
              <w:jc w:val="both"/>
            </w:pPr>
            <w:r>
              <w:rPr>
                <w:rFonts w:ascii="Times New Roman"/>
                <w:b w:val="false"/>
                <w:i w:val="false"/>
                <w:color w:val="000000"/>
                <w:sz w:val="20"/>
              </w:rPr>
              <w:t>
Санаты</w:t>
            </w:r>
          </w:p>
          <w:bookmarkEnd w:id="55"/>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56"/>
          <w:p>
            <w:pPr>
              <w:spacing w:after="20"/>
              <w:ind w:left="20"/>
              <w:jc w:val="both"/>
            </w:pPr>
            <w:r>
              <w:rPr>
                <w:rFonts w:ascii="Times New Roman"/>
                <w:b w:val="false"/>
                <w:i w:val="false"/>
                <w:color w:val="000000"/>
                <w:sz w:val="20"/>
              </w:rPr>
              <w:t>
5</w:t>
            </w:r>
          </w:p>
          <w:bookmarkEnd w:id="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57"/>
          <w:p>
            <w:pPr>
              <w:spacing w:after="20"/>
              <w:ind w:left="20"/>
              <w:jc w:val="both"/>
            </w:pPr>
            <w:r>
              <w:rPr>
                <w:rFonts w:ascii="Times New Roman"/>
                <w:b w:val="false"/>
                <w:i w:val="false"/>
                <w:color w:val="000000"/>
                <w:sz w:val="20"/>
              </w:rPr>
              <w:t>
5</w:t>
            </w:r>
          </w:p>
          <w:bookmarkEnd w:id="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8"/>
          <w:p>
            <w:pPr>
              <w:spacing w:after="20"/>
              <w:ind w:left="20"/>
              <w:jc w:val="both"/>
            </w:pPr>
            <w:r>
              <w:rPr>
                <w:rFonts w:ascii="Times New Roman"/>
                <w:b w:val="false"/>
                <w:i w:val="false"/>
                <w:color w:val="000000"/>
                <w:sz w:val="20"/>
              </w:rPr>
              <w:t>
5</w:t>
            </w:r>
          </w:p>
          <w:bookmarkEnd w:id="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9"/>
          <w:p>
            <w:pPr>
              <w:spacing w:after="20"/>
              <w:ind w:left="20"/>
              <w:jc w:val="both"/>
            </w:pPr>
            <w:r>
              <w:rPr>
                <w:rFonts w:ascii="Times New Roman"/>
                <w:b w:val="false"/>
                <w:i w:val="false"/>
                <w:color w:val="000000"/>
                <w:sz w:val="20"/>
              </w:rPr>
              <w:t>
IV</w:t>
            </w:r>
          </w:p>
          <w:bookmarkEnd w:id="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60"/>
          <w:p>
            <w:pPr>
              <w:spacing w:after="20"/>
              <w:ind w:left="20"/>
              <w:jc w:val="both"/>
            </w:pPr>
            <w:r>
              <w:rPr>
                <w:rFonts w:ascii="Times New Roman"/>
                <w:b w:val="false"/>
                <w:i w:val="false"/>
                <w:color w:val="000000"/>
                <w:sz w:val="20"/>
              </w:rPr>
              <w:t>
V</w:t>
            </w:r>
          </w:p>
          <w:bookmarkEnd w:id="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61"/>
          <w:p>
            <w:pPr>
              <w:spacing w:after="20"/>
              <w:ind w:left="20"/>
              <w:jc w:val="both"/>
            </w:pPr>
            <w:r>
              <w:rPr>
                <w:rFonts w:ascii="Times New Roman"/>
                <w:b w:val="false"/>
                <w:i w:val="false"/>
                <w:color w:val="000000"/>
                <w:sz w:val="20"/>
              </w:rPr>
              <w:t>
VI</w:t>
            </w:r>
          </w:p>
          <w:bookmarkEnd w:id="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62"/>
          <w:p>
            <w:pPr>
              <w:spacing w:after="20"/>
              <w:ind w:left="20"/>
              <w:jc w:val="both"/>
            </w:pPr>
            <w:r>
              <w:rPr>
                <w:rFonts w:ascii="Times New Roman"/>
                <w:b w:val="false"/>
                <w:i w:val="false"/>
                <w:color w:val="000000"/>
                <w:sz w:val="20"/>
              </w:rPr>
              <w:t>
Функционалдық топ</w:t>
            </w:r>
          </w:p>
          <w:bookmarkEnd w:id="62"/>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63"/>
          <w:p>
            <w:pPr>
              <w:spacing w:after="20"/>
              <w:ind w:left="20"/>
              <w:jc w:val="both"/>
            </w:pPr>
            <w:r>
              <w:rPr>
                <w:rFonts w:ascii="Times New Roman"/>
                <w:b w:val="false"/>
                <w:i w:val="false"/>
                <w:color w:val="000000"/>
                <w:sz w:val="20"/>
              </w:rPr>
              <w:t>
16</w:t>
            </w:r>
          </w:p>
          <w:bookmarkEnd w:id="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№65 шешіміне 3-қосымша</w:t>
            </w:r>
          </w:p>
        </w:tc>
      </w:tr>
    </w:tbl>
    <w:bookmarkStart w:name="z446" w:id="64"/>
    <w:p>
      <w:pPr>
        <w:spacing w:after="0"/>
        <w:ind w:left="0"/>
        <w:jc w:val="left"/>
      </w:pPr>
      <w:r>
        <w:rPr>
          <w:rFonts w:ascii="Times New Roman"/>
          <w:b/>
          <w:i w:val="false"/>
          <w:color w:val="000000"/>
        </w:rPr>
        <w:t xml:space="preserve"> Сарыкөл ауданының 2019 жылға арналған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65"/>
          <w:p>
            <w:pPr>
              <w:spacing w:after="20"/>
              <w:ind w:left="20"/>
              <w:jc w:val="both"/>
            </w:pPr>
            <w:r>
              <w:rPr>
                <w:rFonts w:ascii="Times New Roman"/>
                <w:b w:val="false"/>
                <w:i w:val="false"/>
                <w:color w:val="000000"/>
                <w:sz w:val="20"/>
              </w:rPr>
              <w:t>
Санаты</w:t>
            </w:r>
          </w:p>
          <w:bookmarkEnd w:id="6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66"/>
          <w:p>
            <w:pPr>
              <w:spacing w:after="20"/>
              <w:ind w:left="20"/>
              <w:jc w:val="both"/>
            </w:pPr>
            <w:r>
              <w:rPr>
                <w:rFonts w:ascii="Times New Roman"/>
                <w:b w:val="false"/>
                <w:i w:val="false"/>
                <w:color w:val="000000"/>
                <w:sz w:val="20"/>
              </w:rPr>
              <w:t>
I</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7"/>
          <w:p>
            <w:pPr>
              <w:spacing w:after="20"/>
              <w:ind w:left="20"/>
              <w:jc w:val="both"/>
            </w:pPr>
            <w:r>
              <w:rPr>
                <w:rFonts w:ascii="Times New Roman"/>
                <w:b w:val="false"/>
                <w:i w:val="false"/>
                <w:color w:val="000000"/>
                <w:sz w:val="20"/>
              </w:rPr>
              <w:t>
1</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68"/>
          <w:p>
            <w:pPr>
              <w:spacing w:after="20"/>
              <w:ind w:left="20"/>
              <w:jc w:val="both"/>
            </w:pPr>
            <w:r>
              <w:rPr>
                <w:rFonts w:ascii="Times New Roman"/>
                <w:b w:val="false"/>
                <w:i w:val="false"/>
                <w:color w:val="000000"/>
                <w:sz w:val="20"/>
              </w:rPr>
              <w:t>
1</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69"/>
          <w:p>
            <w:pPr>
              <w:spacing w:after="20"/>
              <w:ind w:left="20"/>
              <w:jc w:val="both"/>
            </w:pPr>
            <w:r>
              <w:rPr>
                <w:rFonts w:ascii="Times New Roman"/>
                <w:b w:val="false"/>
                <w:i w:val="false"/>
                <w:color w:val="000000"/>
                <w:sz w:val="20"/>
              </w:rPr>
              <w:t>
1</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70"/>
          <w:p>
            <w:pPr>
              <w:spacing w:after="20"/>
              <w:ind w:left="20"/>
              <w:jc w:val="both"/>
            </w:pPr>
            <w:r>
              <w:rPr>
                <w:rFonts w:ascii="Times New Roman"/>
                <w:b w:val="false"/>
                <w:i w:val="false"/>
                <w:color w:val="000000"/>
                <w:sz w:val="20"/>
              </w:rPr>
              <w:t>
1</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71"/>
          <w:p>
            <w:pPr>
              <w:spacing w:after="20"/>
              <w:ind w:left="20"/>
              <w:jc w:val="both"/>
            </w:pPr>
            <w:r>
              <w:rPr>
                <w:rFonts w:ascii="Times New Roman"/>
                <w:b w:val="false"/>
                <w:i w:val="false"/>
                <w:color w:val="000000"/>
                <w:sz w:val="20"/>
              </w:rPr>
              <w:t>
1</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72"/>
          <w:p>
            <w:pPr>
              <w:spacing w:after="20"/>
              <w:ind w:left="20"/>
              <w:jc w:val="both"/>
            </w:pPr>
            <w:r>
              <w:rPr>
                <w:rFonts w:ascii="Times New Roman"/>
                <w:b w:val="false"/>
                <w:i w:val="false"/>
                <w:color w:val="000000"/>
                <w:sz w:val="20"/>
              </w:rPr>
              <w:t>
1</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73"/>
          <w:p>
            <w:pPr>
              <w:spacing w:after="20"/>
              <w:ind w:left="20"/>
              <w:jc w:val="both"/>
            </w:pPr>
            <w:r>
              <w:rPr>
                <w:rFonts w:ascii="Times New Roman"/>
                <w:b w:val="false"/>
                <w:i w:val="false"/>
                <w:color w:val="000000"/>
                <w:sz w:val="20"/>
              </w:rPr>
              <w:t>
1</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74"/>
          <w:p>
            <w:pPr>
              <w:spacing w:after="20"/>
              <w:ind w:left="20"/>
              <w:jc w:val="both"/>
            </w:pPr>
            <w:r>
              <w:rPr>
                <w:rFonts w:ascii="Times New Roman"/>
                <w:b w:val="false"/>
                <w:i w:val="false"/>
                <w:color w:val="000000"/>
                <w:sz w:val="20"/>
              </w:rPr>
              <w:t>
1</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75"/>
          <w:p>
            <w:pPr>
              <w:spacing w:after="20"/>
              <w:ind w:left="20"/>
              <w:jc w:val="both"/>
            </w:pPr>
            <w:r>
              <w:rPr>
                <w:rFonts w:ascii="Times New Roman"/>
                <w:b w:val="false"/>
                <w:i w:val="false"/>
                <w:color w:val="000000"/>
                <w:sz w:val="20"/>
              </w:rPr>
              <w:t>
1</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76"/>
          <w:p>
            <w:pPr>
              <w:spacing w:after="20"/>
              <w:ind w:left="20"/>
              <w:jc w:val="both"/>
            </w:pPr>
            <w:r>
              <w:rPr>
                <w:rFonts w:ascii="Times New Roman"/>
                <w:b w:val="false"/>
                <w:i w:val="false"/>
                <w:color w:val="000000"/>
                <w:sz w:val="20"/>
              </w:rPr>
              <w:t>
1</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7"/>
          <w:p>
            <w:pPr>
              <w:spacing w:after="20"/>
              <w:ind w:left="20"/>
              <w:jc w:val="both"/>
            </w:pPr>
            <w:r>
              <w:rPr>
                <w:rFonts w:ascii="Times New Roman"/>
                <w:b w:val="false"/>
                <w:i w:val="false"/>
                <w:color w:val="000000"/>
                <w:sz w:val="20"/>
              </w:rPr>
              <w:t>
1</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78"/>
          <w:p>
            <w:pPr>
              <w:spacing w:after="20"/>
              <w:ind w:left="20"/>
              <w:jc w:val="both"/>
            </w:pPr>
            <w:r>
              <w:rPr>
                <w:rFonts w:ascii="Times New Roman"/>
                <w:b w:val="false"/>
                <w:i w:val="false"/>
                <w:color w:val="000000"/>
                <w:sz w:val="20"/>
              </w:rPr>
              <w:t>
1</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79"/>
          <w:p>
            <w:pPr>
              <w:spacing w:after="20"/>
              <w:ind w:left="20"/>
              <w:jc w:val="both"/>
            </w:pPr>
            <w:r>
              <w:rPr>
                <w:rFonts w:ascii="Times New Roman"/>
                <w:b w:val="false"/>
                <w:i w:val="false"/>
                <w:color w:val="000000"/>
                <w:sz w:val="20"/>
              </w:rPr>
              <w:t>
1</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80"/>
          <w:p>
            <w:pPr>
              <w:spacing w:after="20"/>
              <w:ind w:left="20"/>
              <w:jc w:val="both"/>
            </w:pPr>
            <w:r>
              <w:rPr>
                <w:rFonts w:ascii="Times New Roman"/>
                <w:b w:val="false"/>
                <w:i w:val="false"/>
                <w:color w:val="000000"/>
                <w:sz w:val="20"/>
              </w:rPr>
              <w:t>
1</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81"/>
          <w:p>
            <w:pPr>
              <w:spacing w:after="20"/>
              <w:ind w:left="20"/>
              <w:jc w:val="both"/>
            </w:pPr>
            <w:r>
              <w:rPr>
                <w:rFonts w:ascii="Times New Roman"/>
                <w:b w:val="false"/>
                <w:i w:val="false"/>
                <w:color w:val="000000"/>
                <w:sz w:val="20"/>
              </w:rPr>
              <w:t>
1</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82"/>
          <w:p>
            <w:pPr>
              <w:spacing w:after="20"/>
              <w:ind w:left="20"/>
              <w:jc w:val="both"/>
            </w:pPr>
            <w:r>
              <w:rPr>
                <w:rFonts w:ascii="Times New Roman"/>
                <w:b w:val="false"/>
                <w:i w:val="false"/>
                <w:color w:val="000000"/>
                <w:sz w:val="20"/>
              </w:rPr>
              <w:t>
1</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83"/>
          <w:p>
            <w:pPr>
              <w:spacing w:after="20"/>
              <w:ind w:left="20"/>
              <w:jc w:val="both"/>
            </w:pPr>
            <w:r>
              <w:rPr>
                <w:rFonts w:ascii="Times New Roman"/>
                <w:b w:val="false"/>
                <w:i w:val="false"/>
                <w:color w:val="000000"/>
                <w:sz w:val="20"/>
              </w:rPr>
              <w:t>
2</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84"/>
          <w:p>
            <w:pPr>
              <w:spacing w:after="20"/>
              <w:ind w:left="20"/>
              <w:jc w:val="both"/>
            </w:pPr>
            <w:r>
              <w:rPr>
                <w:rFonts w:ascii="Times New Roman"/>
                <w:b w:val="false"/>
                <w:i w:val="false"/>
                <w:color w:val="000000"/>
                <w:sz w:val="20"/>
              </w:rPr>
              <w:t>
2</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85"/>
          <w:p>
            <w:pPr>
              <w:spacing w:after="20"/>
              <w:ind w:left="20"/>
              <w:jc w:val="both"/>
            </w:pPr>
            <w:r>
              <w:rPr>
                <w:rFonts w:ascii="Times New Roman"/>
                <w:b w:val="false"/>
                <w:i w:val="false"/>
                <w:color w:val="000000"/>
                <w:sz w:val="20"/>
              </w:rPr>
              <w:t>
2</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86"/>
          <w:p>
            <w:pPr>
              <w:spacing w:after="20"/>
              <w:ind w:left="20"/>
              <w:jc w:val="both"/>
            </w:pPr>
            <w:r>
              <w:rPr>
                <w:rFonts w:ascii="Times New Roman"/>
                <w:b w:val="false"/>
                <w:i w:val="false"/>
                <w:color w:val="000000"/>
                <w:sz w:val="20"/>
              </w:rPr>
              <w:t>
2</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87"/>
          <w:p>
            <w:pPr>
              <w:spacing w:after="20"/>
              <w:ind w:left="20"/>
              <w:jc w:val="both"/>
            </w:pPr>
            <w:r>
              <w:rPr>
                <w:rFonts w:ascii="Times New Roman"/>
                <w:b w:val="false"/>
                <w:i w:val="false"/>
                <w:color w:val="000000"/>
                <w:sz w:val="20"/>
              </w:rPr>
              <w:t>
2</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88"/>
          <w:p>
            <w:pPr>
              <w:spacing w:after="20"/>
              <w:ind w:left="20"/>
              <w:jc w:val="both"/>
            </w:pPr>
            <w:r>
              <w:rPr>
                <w:rFonts w:ascii="Times New Roman"/>
                <w:b w:val="false"/>
                <w:i w:val="false"/>
                <w:color w:val="000000"/>
                <w:sz w:val="20"/>
              </w:rPr>
              <w:t>
2</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89"/>
          <w:p>
            <w:pPr>
              <w:spacing w:after="20"/>
              <w:ind w:left="20"/>
              <w:jc w:val="both"/>
            </w:pPr>
            <w:r>
              <w:rPr>
                <w:rFonts w:ascii="Times New Roman"/>
                <w:b w:val="false"/>
                <w:i w:val="false"/>
                <w:color w:val="000000"/>
                <w:sz w:val="20"/>
              </w:rPr>
              <w:t>
2</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90"/>
          <w:p>
            <w:pPr>
              <w:spacing w:after="20"/>
              <w:ind w:left="20"/>
              <w:jc w:val="both"/>
            </w:pPr>
            <w:r>
              <w:rPr>
                <w:rFonts w:ascii="Times New Roman"/>
                <w:b w:val="false"/>
                <w:i w:val="false"/>
                <w:color w:val="000000"/>
                <w:sz w:val="20"/>
              </w:rPr>
              <w:t>
2</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91"/>
          <w:p>
            <w:pPr>
              <w:spacing w:after="20"/>
              <w:ind w:left="20"/>
              <w:jc w:val="both"/>
            </w:pPr>
            <w:r>
              <w:rPr>
                <w:rFonts w:ascii="Times New Roman"/>
                <w:b w:val="false"/>
                <w:i w:val="false"/>
                <w:color w:val="000000"/>
                <w:sz w:val="20"/>
              </w:rPr>
              <w:t>
2</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92"/>
          <w:p>
            <w:pPr>
              <w:spacing w:after="20"/>
              <w:ind w:left="20"/>
              <w:jc w:val="both"/>
            </w:pPr>
            <w:r>
              <w:rPr>
                <w:rFonts w:ascii="Times New Roman"/>
                <w:b w:val="false"/>
                <w:i w:val="false"/>
                <w:color w:val="000000"/>
                <w:sz w:val="20"/>
              </w:rPr>
              <w:t>
3</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93"/>
          <w:p>
            <w:pPr>
              <w:spacing w:after="20"/>
              <w:ind w:left="20"/>
              <w:jc w:val="both"/>
            </w:pPr>
            <w:r>
              <w:rPr>
                <w:rFonts w:ascii="Times New Roman"/>
                <w:b w:val="false"/>
                <w:i w:val="false"/>
                <w:color w:val="000000"/>
                <w:sz w:val="20"/>
              </w:rPr>
              <w:t>
3</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94"/>
          <w:p>
            <w:pPr>
              <w:spacing w:after="20"/>
              <w:ind w:left="20"/>
              <w:jc w:val="both"/>
            </w:pPr>
            <w:r>
              <w:rPr>
                <w:rFonts w:ascii="Times New Roman"/>
                <w:b w:val="false"/>
                <w:i w:val="false"/>
                <w:color w:val="000000"/>
                <w:sz w:val="20"/>
              </w:rPr>
              <w:t>
3</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95"/>
          <w:p>
            <w:pPr>
              <w:spacing w:after="20"/>
              <w:ind w:left="20"/>
              <w:jc w:val="both"/>
            </w:pPr>
            <w:r>
              <w:rPr>
                <w:rFonts w:ascii="Times New Roman"/>
                <w:b w:val="false"/>
                <w:i w:val="false"/>
                <w:color w:val="000000"/>
                <w:sz w:val="20"/>
              </w:rPr>
              <w:t>
3</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96"/>
          <w:p>
            <w:pPr>
              <w:spacing w:after="20"/>
              <w:ind w:left="20"/>
              <w:jc w:val="both"/>
            </w:pPr>
            <w:r>
              <w:rPr>
                <w:rFonts w:ascii="Times New Roman"/>
                <w:b w:val="false"/>
                <w:i w:val="false"/>
                <w:color w:val="000000"/>
                <w:sz w:val="20"/>
              </w:rPr>
              <w:t>
3</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97"/>
          <w:p>
            <w:pPr>
              <w:spacing w:after="20"/>
              <w:ind w:left="20"/>
              <w:jc w:val="both"/>
            </w:pPr>
            <w:r>
              <w:rPr>
                <w:rFonts w:ascii="Times New Roman"/>
                <w:b w:val="false"/>
                <w:i w:val="false"/>
                <w:color w:val="000000"/>
                <w:sz w:val="20"/>
              </w:rPr>
              <w:t>
4</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98"/>
          <w:p>
            <w:pPr>
              <w:spacing w:after="20"/>
              <w:ind w:left="20"/>
              <w:jc w:val="both"/>
            </w:pPr>
            <w:r>
              <w:rPr>
                <w:rFonts w:ascii="Times New Roman"/>
                <w:b w:val="false"/>
                <w:i w:val="false"/>
                <w:color w:val="000000"/>
                <w:sz w:val="20"/>
              </w:rPr>
              <w:t>
4</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9"/>
          <w:p>
            <w:pPr>
              <w:spacing w:after="20"/>
              <w:ind w:left="20"/>
              <w:jc w:val="both"/>
            </w:pPr>
            <w:r>
              <w:rPr>
                <w:rFonts w:ascii="Times New Roman"/>
                <w:b w:val="false"/>
                <w:i w:val="false"/>
                <w:color w:val="000000"/>
                <w:sz w:val="20"/>
              </w:rPr>
              <w:t>
4</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00"/>
          <w:p>
            <w:pPr>
              <w:spacing w:after="20"/>
              <w:ind w:left="20"/>
              <w:jc w:val="both"/>
            </w:pPr>
            <w:r>
              <w:rPr>
                <w:rFonts w:ascii="Times New Roman"/>
                <w:b w:val="false"/>
                <w:i w:val="false"/>
                <w:color w:val="000000"/>
                <w:sz w:val="20"/>
              </w:rPr>
              <w:t>
Функционалдық топ</w:t>
            </w:r>
          </w:p>
          <w:bookmarkEnd w:id="100"/>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01"/>
          <w:p>
            <w:pPr>
              <w:spacing w:after="20"/>
              <w:ind w:left="20"/>
              <w:jc w:val="both"/>
            </w:pPr>
            <w:r>
              <w:rPr>
                <w:rFonts w:ascii="Times New Roman"/>
                <w:b w:val="false"/>
                <w:i w:val="false"/>
                <w:color w:val="000000"/>
                <w:sz w:val="20"/>
              </w:rPr>
              <w:t>
II</w:t>
            </w:r>
          </w:p>
          <w:bookmarkEnd w:id="1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02"/>
          <w:p>
            <w:pPr>
              <w:spacing w:after="20"/>
              <w:ind w:left="20"/>
              <w:jc w:val="both"/>
            </w:pPr>
            <w:r>
              <w:rPr>
                <w:rFonts w:ascii="Times New Roman"/>
                <w:b w:val="false"/>
                <w:i w:val="false"/>
                <w:color w:val="000000"/>
                <w:sz w:val="20"/>
              </w:rPr>
              <w:t>
01</w:t>
            </w:r>
          </w:p>
          <w:bookmarkEnd w:id="1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03"/>
          <w:p>
            <w:pPr>
              <w:spacing w:after="20"/>
              <w:ind w:left="20"/>
              <w:jc w:val="both"/>
            </w:pPr>
            <w:r>
              <w:rPr>
                <w:rFonts w:ascii="Times New Roman"/>
                <w:b w:val="false"/>
                <w:i w:val="false"/>
                <w:color w:val="000000"/>
                <w:sz w:val="20"/>
              </w:rPr>
              <w:t>
02</w:t>
            </w:r>
          </w:p>
          <w:bookmarkEnd w:id="1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04"/>
          <w:p>
            <w:pPr>
              <w:spacing w:after="20"/>
              <w:ind w:left="20"/>
              <w:jc w:val="both"/>
            </w:pPr>
            <w:r>
              <w:rPr>
                <w:rFonts w:ascii="Times New Roman"/>
                <w:b w:val="false"/>
                <w:i w:val="false"/>
                <w:color w:val="000000"/>
                <w:sz w:val="20"/>
              </w:rPr>
              <w:t>
04</w:t>
            </w:r>
          </w:p>
          <w:bookmarkEnd w:id="1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05"/>
          <w:p>
            <w:pPr>
              <w:spacing w:after="20"/>
              <w:ind w:left="20"/>
              <w:jc w:val="both"/>
            </w:pPr>
            <w:r>
              <w:rPr>
                <w:rFonts w:ascii="Times New Roman"/>
                <w:b w:val="false"/>
                <w:i w:val="false"/>
                <w:color w:val="000000"/>
                <w:sz w:val="20"/>
              </w:rPr>
              <w:t>
06</w:t>
            </w:r>
          </w:p>
          <w:bookmarkEnd w:id="1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06"/>
          <w:p>
            <w:pPr>
              <w:spacing w:after="20"/>
              <w:ind w:left="20"/>
              <w:jc w:val="both"/>
            </w:pPr>
            <w:r>
              <w:rPr>
                <w:rFonts w:ascii="Times New Roman"/>
                <w:b w:val="false"/>
                <w:i w:val="false"/>
                <w:color w:val="000000"/>
                <w:sz w:val="20"/>
              </w:rPr>
              <w:t>
07</w:t>
            </w:r>
          </w:p>
          <w:bookmarkEnd w:id="1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07"/>
          <w:p>
            <w:pPr>
              <w:spacing w:after="20"/>
              <w:ind w:left="20"/>
              <w:jc w:val="both"/>
            </w:pPr>
            <w:r>
              <w:rPr>
                <w:rFonts w:ascii="Times New Roman"/>
                <w:b w:val="false"/>
                <w:i w:val="false"/>
                <w:color w:val="000000"/>
                <w:sz w:val="20"/>
              </w:rPr>
              <w:t>
08</w:t>
            </w:r>
          </w:p>
          <w:bookmarkEnd w:id="1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08"/>
          <w:p>
            <w:pPr>
              <w:spacing w:after="20"/>
              <w:ind w:left="20"/>
              <w:jc w:val="both"/>
            </w:pPr>
            <w:r>
              <w:rPr>
                <w:rFonts w:ascii="Times New Roman"/>
                <w:b w:val="false"/>
                <w:i w:val="false"/>
                <w:color w:val="000000"/>
                <w:sz w:val="20"/>
              </w:rPr>
              <w:t>
10</w:t>
            </w:r>
          </w:p>
          <w:bookmarkEnd w:id="1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09"/>
          <w:p>
            <w:pPr>
              <w:spacing w:after="20"/>
              <w:ind w:left="20"/>
              <w:jc w:val="both"/>
            </w:pPr>
            <w:r>
              <w:rPr>
                <w:rFonts w:ascii="Times New Roman"/>
                <w:b w:val="false"/>
                <w:i w:val="false"/>
                <w:color w:val="000000"/>
                <w:sz w:val="20"/>
              </w:rPr>
              <w:t>
11</w:t>
            </w:r>
          </w:p>
          <w:bookmarkEnd w:id="1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10"/>
          <w:p>
            <w:pPr>
              <w:spacing w:after="20"/>
              <w:ind w:left="20"/>
              <w:jc w:val="both"/>
            </w:pPr>
            <w:r>
              <w:rPr>
                <w:rFonts w:ascii="Times New Roman"/>
                <w:b w:val="false"/>
                <w:i w:val="false"/>
                <w:color w:val="000000"/>
                <w:sz w:val="20"/>
              </w:rPr>
              <w:t>
12</w:t>
            </w:r>
          </w:p>
          <w:bookmarkEnd w:id="1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11"/>
          <w:p>
            <w:pPr>
              <w:spacing w:after="20"/>
              <w:ind w:left="20"/>
              <w:jc w:val="both"/>
            </w:pPr>
            <w:r>
              <w:rPr>
                <w:rFonts w:ascii="Times New Roman"/>
                <w:b w:val="false"/>
                <w:i w:val="false"/>
                <w:color w:val="000000"/>
                <w:sz w:val="20"/>
              </w:rPr>
              <w:t>
13</w:t>
            </w:r>
          </w:p>
          <w:bookmarkEnd w:id="1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12"/>
          <w:p>
            <w:pPr>
              <w:spacing w:after="20"/>
              <w:ind w:left="20"/>
              <w:jc w:val="both"/>
            </w:pPr>
            <w:r>
              <w:rPr>
                <w:rFonts w:ascii="Times New Roman"/>
                <w:b w:val="false"/>
                <w:i w:val="false"/>
                <w:color w:val="000000"/>
                <w:sz w:val="20"/>
              </w:rPr>
              <w:t>
15</w:t>
            </w:r>
          </w:p>
          <w:bookmarkEnd w:id="1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13"/>
          <w:p>
            <w:pPr>
              <w:spacing w:after="20"/>
              <w:ind w:left="20"/>
              <w:jc w:val="both"/>
            </w:pPr>
            <w:r>
              <w:rPr>
                <w:rFonts w:ascii="Times New Roman"/>
                <w:b w:val="false"/>
                <w:i w:val="false"/>
                <w:color w:val="000000"/>
                <w:sz w:val="20"/>
              </w:rPr>
              <w:t>
III</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бюджеттіқ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14"/>
          <w:p>
            <w:pPr>
              <w:spacing w:after="20"/>
              <w:ind w:left="20"/>
              <w:jc w:val="both"/>
            </w:pPr>
            <w:r>
              <w:rPr>
                <w:rFonts w:ascii="Times New Roman"/>
                <w:b w:val="false"/>
                <w:i w:val="false"/>
                <w:color w:val="000000"/>
                <w:sz w:val="20"/>
              </w:rPr>
              <w:t>
Санаты</w:t>
            </w:r>
          </w:p>
          <w:bookmarkEnd w:id="114"/>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15"/>
          <w:p>
            <w:pPr>
              <w:spacing w:after="20"/>
              <w:ind w:left="20"/>
              <w:jc w:val="both"/>
            </w:pPr>
            <w:r>
              <w:rPr>
                <w:rFonts w:ascii="Times New Roman"/>
                <w:b w:val="false"/>
                <w:i w:val="false"/>
                <w:color w:val="000000"/>
                <w:sz w:val="20"/>
              </w:rPr>
              <w:t>
5</w:t>
            </w:r>
          </w:p>
          <w:bookmarkEnd w:id="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16"/>
          <w:p>
            <w:pPr>
              <w:spacing w:after="20"/>
              <w:ind w:left="20"/>
              <w:jc w:val="both"/>
            </w:pPr>
            <w:r>
              <w:rPr>
                <w:rFonts w:ascii="Times New Roman"/>
                <w:b w:val="false"/>
                <w:i w:val="false"/>
                <w:color w:val="000000"/>
                <w:sz w:val="20"/>
              </w:rPr>
              <w:t>
5</w:t>
            </w:r>
          </w:p>
          <w:bookmarkEnd w:id="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17"/>
          <w:p>
            <w:pPr>
              <w:spacing w:after="20"/>
              <w:ind w:left="20"/>
              <w:jc w:val="both"/>
            </w:pPr>
            <w:r>
              <w:rPr>
                <w:rFonts w:ascii="Times New Roman"/>
                <w:b w:val="false"/>
                <w:i w:val="false"/>
                <w:color w:val="000000"/>
                <w:sz w:val="20"/>
              </w:rPr>
              <w:t>
5</w:t>
            </w:r>
          </w:p>
          <w:bookmarkEnd w:id="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18"/>
          <w:p>
            <w:pPr>
              <w:spacing w:after="20"/>
              <w:ind w:left="20"/>
              <w:jc w:val="both"/>
            </w:pPr>
            <w:r>
              <w:rPr>
                <w:rFonts w:ascii="Times New Roman"/>
                <w:b w:val="false"/>
                <w:i w:val="false"/>
                <w:color w:val="000000"/>
                <w:sz w:val="20"/>
              </w:rPr>
              <w:t>
IV</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19"/>
          <w:p>
            <w:pPr>
              <w:spacing w:after="20"/>
              <w:ind w:left="20"/>
              <w:jc w:val="both"/>
            </w:pPr>
            <w:r>
              <w:rPr>
                <w:rFonts w:ascii="Times New Roman"/>
                <w:b w:val="false"/>
                <w:i w:val="false"/>
                <w:color w:val="000000"/>
                <w:sz w:val="20"/>
              </w:rPr>
              <w:t>
V</w:t>
            </w:r>
          </w:p>
          <w:bookmarkEnd w:id="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20"/>
          <w:p>
            <w:pPr>
              <w:spacing w:after="20"/>
              <w:ind w:left="20"/>
              <w:jc w:val="both"/>
            </w:pPr>
            <w:r>
              <w:rPr>
                <w:rFonts w:ascii="Times New Roman"/>
                <w:b w:val="false"/>
                <w:i w:val="false"/>
                <w:color w:val="000000"/>
                <w:sz w:val="20"/>
              </w:rPr>
              <w:t>
VI</w:t>
            </w:r>
          </w:p>
          <w:bookmarkEnd w:id="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21"/>
          <w:p>
            <w:pPr>
              <w:spacing w:after="20"/>
              <w:ind w:left="20"/>
              <w:jc w:val="both"/>
            </w:pPr>
            <w:r>
              <w:rPr>
                <w:rFonts w:ascii="Times New Roman"/>
                <w:b w:val="false"/>
                <w:i w:val="false"/>
                <w:color w:val="000000"/>
                <w:sz w:val="20"/>
              </w:rPr>
              <w:t>
Функционалдық топ</w:t>
            </w:r>
          </w:p>
          <w:bookmarkEnd w:id="121"/>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22"/>
          <w:p>
            <w:pPr>
              <w:spacing w:after="20"/>
              <w:ind w:left="20"/>
              <w:jc w:val="both"/>
            </w:pPr>
            <w:r>
              <w:rPr>
                <w:rFonts w:ascii="Times New Roman"/>
                <w:b w:val="false"/>
                <w:i w:val="false"/>
                <w:color w:val="000000"/>
                <w:sz w:val="20"/>
              </w:rPr>
              <w:t>
16</w:t>
            </w:r>
          </w:p>
          <w:bookmarkEnd w:id="1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4-қосымша</w:t>
            </w:r>
          </w:p>
        </w:tc>
      </w:tr>
    </w:tbl>
    <w:bookmarkStart w:name="z643" w:id="123"/>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бюджеттік бағдарламалардың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24"/>
          <w:p>
            <w:pPr>
              <w:spacing w:after="20"/>
              <w:ind w:left="20"/>
              <w:jc w:val="both"/>
            </w:pPr>
            <w:r>
              <w:rPr>
                <w:rFonts w:ascii="Times New Roman"/>
                <w:b w:val="false"/>
                <w:i w:val="false"/>
                <w:color w:val="000000"/>
                <w:sz w:val="20"/>
              </w:rPr>
              <w:t>
АТАУЫ</w:t>
            </w:r>
          </w:p>
          <w:bookmarkEnd w:id="12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25"/>
          <w:p>
            <w:pPr>
              <w:spacing w:after="20"/>
              <w:ind w:left="20"/>
              <w:jc w:val="both"/>
            </w:pPr>
            <w:r>
              <w:rPr>
                <w:rFonts w:ascii="Times New Roman"/>
                <w:b w:val="false"/>
                <w:i w:val="false"/>
                <w:color w:val="000000"/>
                <w:sz w:val="20"/>
              </w:rPr>
              <w:t>
Білім беру</w:t>
            </w:r>
          </w:p>
          <w:bookmarkEnd w:id="12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26"/>
          <w:p>
            <w:pPr>
              <w:spacing w:after="20"/>
              <w:ind w:left="20"/>
              <w:jc w:val="both"/>
            </w:pPr>
            <w:r>
              <w:rPr>
                <w:rFonts w:ascii="Times New Roman"/>
                <w:b w:val="false"/>
                <w:i w:val="false"/>
                <w:color w:val="000000"/>
                <w:sz w:val="20"/>
              </w:rPr>
              <w:t>
Жалпы білім беру</w:t>
            </w:r>
          </w:p>
          <w:bookmarkEnd w:id="12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5-қосымша</w:t>
            </w:r>
          </w:p>
        </w:tc>
      </w:tr>
    </w:tbl>
    <w:bookmarkStart w:name="z648" w:id="127"/>
    <w:p>
      <w:pPr>
        <w:spacing w:after="0"/>
        <w:ind w:left="0"/>
        <w:jc w:val="left"/>
      </w:pPr>
      <w:r>
        <w:rPr>
          <w:rFonts w:ascii="Times New Roman"/>
          <w:b/>
          <w:i w:val="false"/>
          <w:color w:val="000000"/>
        </w:rPr>
        <w:t xml:space="preserve"> Сарыкөл ауданының кент, ауыл және ауылдық округтерінің 2017-2019 жылдарға арналған бюджеттік бағдарламасының тізбесі</w:t>
      </w:r>
    </w:p>
    <w:bookmarkEnd w:id="127"/>
    <w:p>
      <w:pPr>
        <w:spacing w:after="0"/>
        <w:ind w:left="0"/>
        <w:jc w:val="both"/>
      </w:pPr>
      <w:r>
        <w:rPr>
          <w:rFonts w:ascii="Times New Roman"/>
          <w:b w:val="false"/>
          <w:i w:val="false"/>
          <w:color w:val="ff0000"/>
          <w:sz w:val="28"/>
        </w:rPr>
        <w:t xml:space="preserve">
      Ескерту. 5-қосымша жаңа редакцияда - Қостанай облысы Сарыкөл ауданы мәслихатының 30.11.2017 </w:t>
      </w:r>
      <w:r>
        <w:rPr>
          <w:rFonts w:ascii="Times New Roman"/>
          <w:b w:val="false"/>
          <w:i w:val="false"/>
          <w:color w:val="ff0000"/>
          <w:sz w:val="28"/>
        </w:rPr>
        <w:t>№ 121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6-қосымша</w:t>
            </w:r>
          </w:p>
        </w:tc>
      </w:tr>
    </w:tbl>
    <w:bookmarkStart w:name="z724" w:id="128"/>
    <w:p>
      <w:pPr>
        <w:spacing w:after="0"/>
        <w:ind w:left="0"/>
        <w:jc w:val="left"/>
      </w:pPr>
      <w:r>
        <w:rPr>
          <w:rFonts w:ascii="Times New Roman"/>
          <w:b/>
          <w:i w:val="false"/>
          <w:color w:val="000000"/>
        </w:rPr>
        <w:t xml:space="preserve"> Сарыкөл ауданының кент, ауыл, ауылдық округтар арасында 2017 жылға арналған жергілікті өзін өзі басқару органдарға трансферттерді бөліп тарату</w:t>
      </w:r>
    </w:p>
    <w:bookmarkEnd w:id="128"/>
    <w:p>
      <w:pPr>
        <w:spacing w:after="0"/>
        <w:ind w:left="0"/>
        <w:jc w:val="both"/>
      </w:pPr>
      <w:r>
        <w:rPr>
          <w:rFonts w:ascii="Times New Roman"/>
          <w:b w:val="false"/>
          <w:i w:val="false"/>
          <w:color w:val="ff0000"/>
          <w:sz w:val="28"/>
        </w:rPr>
        <w:t xml:space="preserve">
      Ескерту. 6-қосымша жаңа редакцияда - Қостанай облысы Сарыкөл ауданы мәслихатының 30.11.2017 </w:t>
      </w:r>
      <w:r>
        <w:rPr>
          <w:rFonts w:ascii="Times New Roman"/>
          <w:b w:val="false"/>
          <w:i w:val="false"/>
          <w:color w:val="ff0000"/>
          <w:sz w:val="28"/>
        </w:rPr>
        <w:t>№ 121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Веселоподол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