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a131" w14:textId="c7da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5 мамырдағы № 23 шешімі. Қостанай облысының Әділет департаментінде 2016 жылғы 6 маусымда № 6429 болып тіркелді. Күші жойылды - Қостанай облысы Қарабалық ауданы мәслихатының 2017 жылғы 1 наурыздағы № 112 шешімімен</w:t>
      </w:r>
    </w:p>
    <w:p>
      <w:pPr>
        <w:spacing w:after="0"/>
        <w:ind w:left="0"/>
        <w:jc w:val="left"/>
      </w:pPr>
      <w:r>
        <w:rPr>
          <w:rFonts w:ascii="Times New Roman"/>
          <w:b w:val="false"/>
          <w:i w:val="false"/>
          <w:color w:val="ff0000"/>
          <w:sz w:val="28"/>
        </w:rPr>
        <w:t xml:space="preserve">      Ескерту. Күші жойылды - Қостанай облысы Қарабалық ауданы мәслихатының 01.03.2017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"Қарабалық аудандық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Екінші 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мамырдағы</w:t>
            </w:r>
            <w:r>
              <w:br/>
            </w:r>
            <w:r>
              <w:rPr>
                <w:rFonts w:ascii="Times New Roman"/>
                <w:b w:val="false"/>
                <w:i w:val="false"/>
                <w:color w:val="000000"/>
                <w:sz w:val="20"/>
              </w:rPr>
              <w:t>№ 23 шешімімен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"Қарабалық аудандық мәслихатының аппараты" мемлекеттік мекемесінің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 жүргізу үшін "Б" корпусы қызметшісін мемлекеттік лауазымға тағайындау және мемлекеттік лауазымнан босату құқығы бар Қарабалық аудандық мәслихатының хатшысы Бағалау жөнінде комиссия құрады, ұйымдастыру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ұйымдастыру бөлімінің басшысы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Жеке жұмыс жоспарын жасау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жоспарын "Б" корпусы қызметшісі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жасайды.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күнінен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"Б" корпусы қызметшісі жұмысының функционалдық бағытымен байланысатын, нақты аяқталу нысаны бар қолжетімді, іске асатын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 Бағалау жөніндегі комиссия төрағасының келісімі бойынша бағалауды жүргізу кестесін қалыптастырады.</w:t>
      </w:r>
      <w:r>
        <w:br/>
      </w:r>
      <w:r>
        <w:rPr>
          <w:rFonts w:ascii="Times New Roman"/>
          <w:b w:val="false"/>
          <w:i w:val="false"/>
          <w:color w:val="000000"/>
          <w:sz w:val="28"/>
        </w:rPr>
        <w:t>
      </w:t>
      </w:r>
      <w:r>
        <w:rPr>
          <w:rFonts w:ascii="Times New Roman"/>
          <w:b w:val="false"/>
          <w:i w:val="false"/>
          <w:color w:val="000000"/>
          <w:sz w:val="28"/>
        </w:rPr>
        <w:t>Ұйымдастыру бөлімі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түрлерін мемлекеттік орган өз ерекшелігінен шыға отырып белгілейді және атқаратын жұмыстың көлемі мен күрделілігі өсу тәртібінде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Әрбір көтермеленетін қызмет көрсеткіші мен түрі үшін "Б" корпусының қызметшісіне оның тікелей басшысы бекітілген шәкілге сәйкес "+1"-ден "+5"-ке дейін балл қояды.</w:t>
      </w:r>
      <w:r>
        <w:br/>
      </w:r>
      <w:r>
        <w:rPr>
          <w:rFonts w:ascii="Times New Roman"/>
          <w:b w:val="false"/>
          <w:i w:val="false"/>
          <w:color w:val="000000"/>
          <w:sz w:val="28"/>
        </w:rPr>
        <w:t>
      </w:t>
      </w:r>
      <w:r>
        <w:rPr>
          <w:rFonts w:ascii="Times New Roman"/>
          <w:b w:val="false"/>
          <w:i w:val="false"/>
          <w:color w:val="000000"/>
          <w:sz w:val="28"/>
        </w:rPr>
        <w:t>19. Айыппұл балдары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Ұйымдастыру бөлімінің, "Б" корпусы қызметшісі тікелей басшысының құжатпен дәлелденген мәліметі еңбек тәртібін бұзу фактілері туралы ақпарат көзі болып табылады.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корпусының қызметшісіне әрбір бұзу фактісі үшін "-2" балл мөлшерінде айыппұл балы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орындалуына бағалау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ұйымдастыру бөлімі берген "Б" корпусы </w:t>
      </w:r>
      <w:r>
        <w:br/>
      </w:r>
      <w:r>
        <w:rPr>
          <w:rFonts w:ascii="Times New Roman"/>
          <w:b w:val="false"/>
          <w:i w:val="false"/>
          <w:color w:val="000000"/>
          <w:sz w:val="28"/>
        </w:rPr>
        <w:t>
      </w:t>
      </w:r>
      <w:r>
        <w:rPr>
          <w:rFonts w:ascii="Times New Roman"/>
          <w:b w:val="false"/>
          <w:i w:val="false"/>
          <w:color w:val="000000"/>
          <w:sz w:val="28"/>
        </w:rPr>
        <w:t>қызметшісінің еңбек тәртібін бұзғаны туралы мәліметтерін ескере отырып, бағалау парағында берілген деректердің растығын қарап, оған түзетулер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 жүргізу үшін "Б" корпусының қызметшісі тікелей басшысына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дұрыстығы тұрғысынан қарап, түзетулер (болған жағдайда) енгізеді және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қызметшісінің қарамағындағы қызметкерлерді;</w:t>
      </w:r>
      <w:r>
        <w:br/>
      </w:r>
      <w:r>
        <w:rPr>
          <w:rFonts w:ascii="Times New Roman"/>
          <w:b w:val="false"/>
          <w:i w:val="false"/>
          <w:color w:val="000000"/>
          <w:sz w:val="28"/>
        </w:rPr>
        <w:t>
      </w:t>
      </w:r>
      <w:r>
        <w:rPr>
          <w:rFonts w:ascii="Times New Roman"/>
          <w:b w:val="false"/>
          <w:i w:val="false"/>
          <w:color w:val="000000"/>
          <w:sz w:val="28"/>
        </w:rPr>
        <w:t>3) қарамағында қызметкер болмаған жағдайда – "Б" корпусының қызметшісі жұмыс істейтін құрылымдық бөлімшеде лауазымдар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тұлғалардың тізбесін (үштен аспайтын) "Б" корпусы қызметшісінің лауазымдық міндеттерінен және қызметтік өзара әрекеттестігінен шыға отырып, ұйымдастыру бөлімі бағалау жүргізілуіне дейін бір айдан кешіктірмей белгілейді.</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Әдістемеге</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алынған күнінен бастап екі жұмыс күні ішінде ұйымдастыру бөліміне жіберіледі.</w:t>
      </w:r>
      <w:r>
        <w:br/>
      </w:r>
      <w:r>
        <w:rPr>
          <w:rFonts w:ascii="Times New Roman"/>
          <w:b w:val="false"/>
          <w:i w:val="false"/>
          <w:color w:val="000000"/>
          <w:sz w:val="28"/>
        </w:rPr>
        <w:t>
      </w:t>
      </w:r>
      <w:r>
        <w:rPr>
          <w:rFonts w:ascii="Times New Roman"/>
          <w:b w:val="false"/>
          <w:i w:val="false"/>
          <w:color w:val="000000"/>
          <w:sz w:val="28"/>
        </w:rPr>
        <w:t>33. Ұйымдастыру бөлімі айналмалы бағалаудың орта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балдары;</w:t>
      </w:r>
      <w:r>
        <w:br/>
      </w:r>
      <w:r>
        <w:rPr>
          <w:rFonts w:ascii="Times New Roman"/>
          <w:b w:val="false"/>
          <w:i w:val="false"/>
          <w:color w:val="000000"/>
          <w:sz w:val="28"/>
        </w:rPr>
        <w:t>
      </w:t>
      </w:r>
      <w:r>
        <w:rPr>
          <w:rFonts w:ascii="Times New Roman"/>
          <w:b w:val="false"/>
          <w:i w:val="false"/>
          <w:color w:val="000000"/>
          <w:sz w:val="28"/>
        </w:rPr>
        <w:t>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 бөлімі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мәні). Бұл ретте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шәкілді ескере отырып, тоқсандық бағалардан алынған орта арифметикалық мәні бес балдық бағалар жүйесіне келеді,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балдан бастап 4 балға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мынадай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қабылданған жағдайда Комиссия хаттамада тиісті түсіндірмемен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асса.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 бөлімі қате жіберсе.</w:t>
      </w:r>
      <w:r>
        <w:br/>
      </w:r>
      <w:r>
        <w:rPr>
          <w:rFonts w:ascii="Times New Roman"/>
          <w:b w:val="false"/>
          <w:i w:val="false"/>
          <w:color w:val="000000"/>
          <w:sz w:val="28"/>
        </w:rPr>
        <w:t>
      </w:t>
      </w:r>
      <w:r>
        <w:rPr>
          <w:rFonts w:ascii="Times New Roman"/>
          <w:b w:val="false"/>
          <w:i w:val="false"/>
          <w:color w:val="000000"/>
          <w:sz w:val="28"/>
        </w:rPr>
        <w:t>41. Ұйымдастыру бөлімі "Б" корпусының қызметшісін бағалау нәтижелерімен ол аяқталған күннен бастап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 тізіміне енгізуге кедергі бола алмайды. Бұл жағдайда ұйымдастыру бөлімінің қызметкері еркін түрде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r>
        <w:br/>
      </w:r>
      <w:r>
        <w:rPr>
          <w:rFonts w:ascii="Times New Roman"/>
          <w:b w:val="false"/>
          <w:i w:val="false"/>
          <w:color w:val="000000"/>
          <w:sz w:val="28"/>
        </w:rPr>
        <w:t>
</w:t>
      </w:r>
    </w:p>
    <w:bookmarkStart w:name="z124"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"Қарабалық аудандық мәслихатының аппараты" мемлекеттік мекемесі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45. "Б" корпусы қызметшісінің бағалау нәтижелеріне сотқа шағымдануға құқығы бар.</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жөнінде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 қызметшілерінің қызметін бағалау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 жыл</w:t>
      </w:r>
      <w:r>
        <w:br/>
      </w:r>
      <w:r>
        <w:rPr>
          <w:rFonts w:ascii="Times New Roman"/>
          <w:b/>
          <w:i w:val="false"/>
          <w:color w:val="000000"/>
        </w:rPr>
        <w:t>(жеке жоспар жасалатын кезең)</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5013"/>
        <w:gridCol w:w="3375"/>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 </w:t>
            </w: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анықталады.Іс-шаралардың саны мен күрделілігі мемлекеттік орган бойынша салыстырмалы болуытиіс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 _______________</w:t>
      </w:r>
      <w:r>
        <w:rPr>
          <w:rFonts w:ascii="Times New Roman"/>
          <w:b w:val="false"/>
          <w:i w:val="false"/>
          <w:color w:val="000000"/>
          <w:sz w:val="28"/>
        </w:rPr>
        <w:t xml:space="preserve"> Т.А.Ә. </w:t>
      </w:r>
      <w:r>
        <w:rPr>
          <w:rFonts w:ascii="Times New Roman"/>
          <w:b w:val="false"/>
          <w:i/>
          <w:color w:val="000000"/>
          <w:sz w:val="28"/>
        </w:rPr>
        <w:t>(болған жағдайда) 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1"/>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жылғы _____ тоқсан</w:t>
      </w:r>
      <w:r>
        <w:br/>
      </w:r>
      <w:r>
        <w:rPr>
          <w:rFonts w:ascii="Times New Roman"/>
          <w:b/>
          <w:i w:val="false"/>
          <w:color w:val="000000"/>
        </w:rPr>
        <w:t>(бағаланатын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982"/>
        <w:gridCol w:w="1806"/>
        <w:gridCol w:w="1460"/>
        <w:gridCol w:w="2329"/>
        <w:gridCol w:w="1807"/>
        <w:gridCol w:w="1460"/>
        <w:gridCol w:w="468"/>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 _______________</w:t>
      </w:r>
      <w:r>
        <w:rPr>
          <w:rFonts w:ascii="Times New Roman"/>
          <w:b w:val="false"/>
          <w:i w:val="false"/>
          <w:color w:val="000000"/>
          <w:sz w:val="28"/>
        </w:rPr>
        <w:t xml:space="preserve"> Т.А.Ә. </w:t>
      </w:r>
      <w:r>
        <w:rPr>
          <w:rFonts w:ascii="Times New Roman"/>
          <w:b w:val="false"/>
          <w:i/>
          <w:color w:val="000000"/>
          <w:sz w:val="28"/>
        </w:rPr>
        <w:t>(болған жағдайда) 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8"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 жыл</w:t>
      </w:r>
      <w:r>
        <w:br/>
      </w:r>
      <w:r>
        <w:rPr>
          <w:rFonts w:ascii="Times New Roman"/>
          <w:b/>
          <w:i w:val="false"/>
          <w:color w:val="000000"/>
        </w:rPr>
        <w:t>(бағаланатын жыл)</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594"/>
        <w:gridCol w:w="4571"/>
        <w:gridCol w:w="2407"/>
        <w:gridCol w:w="1461"/>
        <w:gridCol w:w="728"/>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4"/>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2-ден 5-ке дейін</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 _______________</w:t>
      </w:r>
      <w:r>
        <w:rPr>
          <w:rFonts w:ascii="Times New Roman"/>
          <w:b w:val="false"/>
          <w:i w:val="false"/>
          <w:color w:val="000000"/>
          <w:sz w:val="28"/>
        </w:rPr>
        <w:t xml:space="preserve"> Т.А.Ә. </w:t>
      </w:r>
      <w:r>
        <w:rPr>
          <w:rFonts w:ascii="Times New Roman"/>
          <w:b w:val="false"/>
          <w:i/>
          <w:color w:val="000000"/>
          <w:sz w:val="28"/>
        </w:rPr>
        <w:t>(болған жағдайда) 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7" w:id="15"/>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2711"/>
        <w:gridCol w:w="4892"/>
        <w:gridCol w:w="2461"/>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6"/>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атауы</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Әріптестікке қабілеттілігі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баули білуі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Ұжымда бірге жұмыс істей білуі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1" w:id="17"/>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138"/>
        <w:gridCol w:w="1855"/>
        <w:gridCol w:w="3331"/>
        <w:gridCol w:w="1049"/>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
          <w:p>
            <w:pPr>
              <w:spacing w:after="20"/>
              <w:ind w:left="20"/>
              <w:jc w:val="both"/>
            </w:pPr>
            <w:r>
              <w:rPr>
                <w:rFonts w:ascii="Times New Roman"/>
                <w:b w:val="false"/>
                <w:i w:val="false"/>
                <w:color w:val="000000"/>
                <w:sz w:val="20"/>
              </w:rPr>
              <w:t>р/с</w:t>
            </w:r>
            <w:r>
              <w:rPr>
                <w:rFonts w:ascii="Times New Roman"/>
                <w:b w:val="false"/>
                <w:i w:val="false"/>
                <w:color w:val="000000"/>
                <w:sz w:val="20"/>
              </w:rPr>
              <w:t xml:space="preserve"> №</w:t>
            </w:r>
            <w:r>
              <w:br/>
            </w:r>
            <w:r>
              <w:rPr>
                <w:rFonts w:ascii="Times New Roman"/>
                <w:b w:val="false"/>
                <w:i w:val="false"/>
                <w:color w:val="000000"/>
                <w:sz w:val="20"/>
              </w:rPr>
              <w:t>
</w:t>
            </w:r>
          </w:p>
          <w:bookmarkEnd w:id="18"/>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бағалаунәтижелерін түзетуі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