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b9d2" w14:textId="72fb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2016 жылғы 16 мамырдағы № 53 қаулысы. Қостанай облысының Әділет департаментінде 2016 жылғы 7 маусымда № 6436 болып тіркелді. Күші жойылды - Қостанай облысы Жангелдин ауданы әкімдігінің 2017 жылғы 28 ақпандағы № 40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Жангелдин ауданы әкімдігінің 28.02.2017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сәйкес Жангелдин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Жангелдин ауданы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әлеуметтік жұмыс жөніндегі аудан әкімінің орынбасарына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мамырдағы № 53 қаулысымен бекітілген</w:t>
            </w:r>
          </w:p>
        </w:tc>
      </w:tr>
    </w:tbl>
    <w:bookmarkStart w:name="z10" w:id="0"/>
    <w:p>
      <w:pPr>
        <w:spacing w:after="0"/>
        <w:ind w:left="0"/>
        <w:jc w:val="left"/>
      </w:pPr>
      <w:r>
        <w:rPr>
          <w:rFonts w:ascii="Times New Roman"/>
          <w:b/>
          <w:i w:val="false"/>
          <w:color w:val="000000"/>
        </w:rPr>
        <w:t xml:space="preserve"> Жангелдин ауданы әкімдігінің атқарушы органдарының </w:t>
      </w:r>
    </w:p>
    <w:bookmarkEnd w:id="0"/>
    <w:bookmarkStart w:name="z11" w:id="1"/>
    <w:p>
      <w:pPr>
        <w:spacing w:after="0"/>
        <w:ind w:left="0"/>
        <w:jc w:val="left"/>
      </w:pPr>
      <w:r>
        <w:rPr>
          <w:rFonts w:ascii="Times New Roman"/>
          <w:b/>
          <w:i w:val="false"/>
          <w:color w:val="000000"/>
        </w:rPr>
        <w:t xml:space="preserve"> "Б" корпусы мемлекеттік әкімшілік қызметшілерінің қызметін бағалау әдістемесі</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Осы Жангелдин ауданы әкімдігінің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кезінде үш ай атқаратын лауазымда болу мерзімі үш айданкем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бұйрыққа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2. Жұмыстың жеке жоспарын құрастыру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бағыттылған,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аңыкталады.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 Бағалауды жүргізуге дайындық</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4. Лауазымдық міндеттерді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"+5"-ке дейін баллға.</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Орындаушының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еркін жасайды акт құрастырады.</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5. Жеке жұмыс жоспарын орындауды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7"/>
    <w:p>
      <w:pPr>
        <w:spacing w:after="0"/>
        <w:ind w:left="0"/>
        <w:jc w:val="left"/>
      </w:pPr>
      <w:r>
        <w:rPr>
          <w:rFonts w:ascii="Times New Roman"/>
          <w:b/>
          <w:i w:val="false"/>
          <w:color w:val="000000"/>
        </w:rPr>
        <w:t xml:space="preserve"> 6. Айналмалы бағалау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8"/>
    <w:p>
      <w:pPr>
        <w:spacing w:after="0"/>
        <w:ind w:left="0"/>
        <w:jc w:val="left"/>
      </w:pPr>
      <w:r>
        <w:rPr>
          <w:rFonts w:ascii="Times New Roman"/>
          <w:b/>
          <w:i w:val="false"/>
          <w:color w:val="000000"/>
        </w:rPr>
        <w:t xml:space="preserve"> 7. Қорытынды баға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∑m=100+a-в,</w:t>
      </w:r>
      <w:r>
        <w:br/>
      </w:r>
      <w:r>
        <w:rPr>
          <w:rFonts w:ascii="Times New Roman"/>
          <w:b w:val="false"/>
          <w:i w:val="false"/>
          <w:color w:val="000000"/>
          <w:sz w:val="28"/>
        </w:rPr>
        <w:t>
      </w:t>
      </w:r>
      <w:r>
        <w:rPr>
          <w:rFonts w:ascii="Times New Roman"/>
          <w:b w:val="false"/>
          <w:i w:val="false"/>
          <w:color w:val="000000"/>
          <w:sz w:val="28"/>
        </w:rPr>
        <w:t>∑m–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жыл = 0,3*∑m.+ 0,6*∑ИП + 0,1*∑к,</w:t>
      </w:r>
      <w:r>
        <w:br/>
      </w:r>
      <w:r>
        <w:rPr>
          <w:rFonts w:ascii="Times New Roman"/>
          <w:b w:val="false"/>
          <w:i w:val="false"/>
          <w:color w:val="000000"/>
          <w:sz w:val="28"/>
        </w:rPr>
        <w:t>
      </w:t>
      </w:r>
      <w:r>
        <w:rPr>
          <w:rFonts w:ascii="Times New Roman"/>
          <w:b w:val="false"/>
          <w:i w:val="false"/>
          <w:color w:val="000000"/>
          <w:sz w:val="28"/>
        </w:rPr>
        <w:t> ∑ жыл – жылдық баға;</w:t>
      </w:r>
      <w:r>
        <w:br/>
      </w:r>
      <w:r>
        <w:rPr>
          <w:rFonts w:ascii="Times New Roman"/>
          <w:b w:val="false"/>
          <w:i w:val="false"/>
          <w:color w:val="000000"/>
          <w:sz w:val="28"/>
        </w:rPr>
        <w:t>
      </w:t>
      </w:r>
      <w:r>
        <w:rPr>
          <w:rFonts w:ascii="Times New Roman"/>
          <w:b w:val="false"/>
          <w:i w:val="false"/>
          <w:color w:val="000000"/>
          <w:sz w:val="28"/>
        </w:rPr>
        <w:t>∑ m – есептік тоқсандардың орта бағасы (орта арифметикалық мәні).</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4 -тен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9"/>
    <w:p>
      <w:pPr>
        <w:spacing w:after="0"/>
        <w:ind w:left="0"/>
        <w:jc w:val="left"/>
      </w:pPr>
      <w:r>
        <w:rPr>
          <w:rFonts w:ascii="Times New Roman"/>
          <w:b/>
          <w:i w:val="false"/>
          <w:color w:val="000000"/>
        </w:rPr>
        <w:t xml:space="preserve"> 8. Комиссияның бағалау нәтижелерін қарауы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4" w:id="10"/>
    <w:p>
      <w:pPr>
        <w:spacing w:after="0"/>
        <w:ind w:left="0"/>
        <w:jc w:val="left"/>
      </w:pPr>
      <w:r>
        <w:rPr>
          <w:rFonts w:ascii="Times New Roman"/>
          <w:b/>
          <w:i w:val="false"/>
          <w:color w:val="000000"/>
        </w:rPr>
        <w:t xml:space="preserve"> 9. Бағалау нәтижелеріне шағымдану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1"/>
    <w:p>
      <w:pPr>
        <w:spacing w:after="0"/>
        <w:ind w:left="0"/>
        <w:jc w:val="left"/>
      </w:pPr>
      <w:r>
        <w:rPr>
          <w:rFonts w:ascii="Times New Roman"/>
          <w:b/>
          <w:i w:val="false"/>
          <w:color w:val="000000"/>
        </w:rPr>
        <w:t xml:space="preserve"> 10. Бағалау нәтижелері бойынша шешім қабылдау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2"/>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 xml:space="preserve">жеке жұмыс жоспары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xml:space="preserve">*-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12"/>
        <w:gridCol w:w="6488"/>
      </w:tblGrid>
      <w:tr>
        <w:trPr>
          <w:trHeight w:val="30" w:hRule="atLeast"/>
        </w:trPr>
        <w:tc>
          <w:tcPr>
            <w:tcW w:w="58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 xml:space="preserve"> күні 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0"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237"/>
        <w:gridCol w:w="1578"/>
        <w:gridCol w:w="1579"/>
        <w:gridCol w:w="2238"/>
        <w:gridCol w:w="1579"/>
        <w:gridCol w:w="1579"/>
        <w:gridCol w:w="591"/>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29"/>
        <w:gridCol w:w="6571"/>
      </w:tblGrid>
      <w:tr>
        <w:trPr>
          <w:trHeight w:val="30" w:hRule="atLeast"/>
        </w:trPr>
        <w:tc>
          <w:tcPr>
            <w:tcW w:w="5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5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w:t>
            </w:r>
            <w:r>
              <w:br/>
            </w:r>
            <w:r>
              <w:rPr>
                <w:rFonts w:ascii="Times New Roman"/>
                <w:b w:val="false"/>
                <w:i w:val="false"/>
                <w:color w:val="000000"/>
                <w:sz w:val="20"/>
              </w:rPr>
              <w:t>
</w:t>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 xml:space="preserve"> күні___________________________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1" w:id="14"/>
    <w:p>
      <w:pPr>
        <w:spacing w:after="0"/>
        <w:ind w:left="0"/>
        <w:jc w:val="left"/>
      </w:pPr>
      <w:r>
        <w:rPr>
          <w:rFonts w:ascii="Times New Roman"/>
          <w:b/>
          <w:i w:val="false"/>
          <w:color w:val="000000"/>
        </w:rPr>
        <w:t xml:space="preserve"> Бағалау парағы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1" w:id="15"/>
    <w:p>
      <w:pPr>
        <w:spacing w:after="0"/>
        <w:ind w:left="0"/>
        <w:jc w:val="left"/>
      </w:pPr>
      <w:r>
        <w:rPr>
          <w:rFonts w:ascii="Times New Roman"/>
          <w:b/>
          <w:i w:val="false"/>
          <w:color w:val="000000"/>
        </w:rPr>
        <w:t xml:space="preserve"> Айналмалы бағалау нәтижелері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xml:space="preserve">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қызметкер</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6" w:id="16"/>
    <w:p>
      <w:pPr>
        <w:spacing w:after="0"/>
        <w:ind w:left="0"/>
        <w:jc w:val="left"/>
      </w:pPr>
      <w:r>
        <w:rPr>
          <w:rFonts w:ascii="Times New Roman"/>
          <w:b/>
          <w:i w:val="false"/>
          <w:color w:val="000000"/>
        </w:rPr>
        <w:t xml:space="preserve"> Бағалау жөніндегі комиссия отырысының хаттамасы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нәтижелерін тузетуі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