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33ae" w14:textId="97f3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2016 жылғы 28 сәуірдегі № 123 қаулысы. Қостанай облысының Әділет департаментінде 2016 жылғы 1 маусымда № 6415 болып тіркелді. Күші жойылды - Қостанай облысы Амангелді ауданы әкімдігінің 2017 жылғы 28 ақпандағы № 63 қаулысымен</w:t>
      </w:r>
    </w:p>
    <w:p>
      <w:pPr>
        <w:spacing w:after="0"/>
        <w:ind w:left="0"/>
        <w:jc w:val="left"/>
      </w:pPr>
      <w:r>
        <w:rPr>
          <w:rFonts w:ascii="Times New Roman"/>
          <w:b w:val="false"/>
          <w:i w:val="false"/>
          <w:color w:val="ff0000"/>
          <w:sz w:val="28"/>
        </w:rPr>
        <w:t xml:space="preserve">      Ескерту. Күші жойылды - Қостанай облысы Амангелді ауданы әкімдігінің 28.02.2017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Амангелді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Амангелді ауданы әкімдігінің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Амангелді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 123 қаулысымен бекітілген</w:t>
            </w:r>
          </w:p>
        </w:tc>
      </w:tr>
    </w:tbl>
    <w:bookmarkStart w:name="z10" w:id="0"/>
    <w:p>
      <w:pPr>
        <w:spacing w:after="0"/>
        <w:ind w:left="0"/>
        <w:jc w:val="left"/>
      </w:pPr>
      <w:r>
        <w:rPr>
          <w:rFonts w:ascii="Times New Roman"/>
          <w:b/>
          <w:i w:val="false"/>
          <w:color w:val="000000"/>
        </w:rPr>
        <w:t xml:space="preserve"> Амангелді ауданы әкімдігінің атқарушы органдарының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Амангелді ауданы әкімдігінің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әзірленді және Амангелді ауданы әкімдігінің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Бағалау жөніндегі комиссия) құрылады, "Амангелді ауданы әкімнің аппараты" мемлекеттік мекемесінің кадрлармен жұмыс бөлімі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жұмыс бөлімінің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жұмыс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 бөлімі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Кадрлық жұмыс бөлімі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жұмыс бөлімі,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жұмыс бөлімі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кадрлық жұмыс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жұмыс бөлімі жіберіледі.</w:t>
      </w:r>
      <w:r>
        <w:br/>
      </w:r>
      <w:r>
        <w:rPr>
          <w:rFonts w:ascii="Times New Roman"/>
          <w:b w:val="false"/>
          <w:i w:val="false"/>
          <w:color w:val="000000"/>
          <w:sz w:val="28"/>
        </w:rPr>
        <w:t>
      </w:t>
      </w:r>
      <w:r>
        <w:rPr>
          <w:rFonts w:ascii="Times New Roman"/>
          <w:b w:val="false"/>
          <w:i w:val="false"/>
          <w:color w:val="000000"/>
          <w:sz w:val="28"/>
        </w:rPr>
        <w:t>33. Кадрлық жұмыс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жұмыс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жұмыс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Кадрлық жұмыс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кадрлық жұмыс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 бөлімінде сақталады.</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4"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(болған жағдайда):______________________________ </w:t>
      </w:r>
      <w:r>
        <w:br/>
      </w:r>
      <w:r>
        <w:rPr>
          <w:rFonts w:ascii="Times New Roman"/>
          <w:b w:val="false"/>
          <w:i w:val="false"/>
          <w:color w:val="000000"/>
          <w:sz w:val="28"/>
        </w:rPr>
        <w:t>
      </w:t>
      </w:r>
      <w:r>
        <w:rPr>
          <w:rFonts w:ascii="Times New Roman"/>
          <w:b w:val="false"/>
          <w:i w:val="false"/>
          <w:color w:val="000000"/>
          <w:sz w:val="28"/>
        </w:rPr>
        <w:t>Қызметшінің лауазымы:___________________________________________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64"/>
        <w:gridCol w:w="6636"/>
      </w:tblGrid>
      <w:tr>
        <w:trPr>
          <w:trHeight w:val="30" w:hRule="atLeast"/>
        </w:trPr>
        <w:tc>
          <w:tcPr>
            <w:tcW w:w="56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Т.А.Ә.(болған жағдайда)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6"/>
        <w:gridCol w:w="6634"/>
      </w:tblGrid>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Т.А.Ә.(болған жағдайда) ____________________________</w:t>
            </w:r>
            <w:r>
              <w:br/>
            </w:r>
            <w:r>
              <w:rPr>
                <w:rFonts w:ascii="Times New Roman"/>
                <w:b w:val="false"/>
                <w:i w:val="false"/>
                <w:color w:val="000000"/>
                <w:sz w:val="20"/>
              </w:rPr>
              <w:t>
</w:t>
            </w:r>
            <w:r>
              <w:rPr>
                <w:rFonts w:ascii="Times New Roman"/>
                <w:b/>
                <w:i w:val="false"/>
                <w:color w:val="000000"/>
                <w:sz w:val="20"/>
              </w:rPr>
              <w:t>күні _______________________</w:t>
            </w:r>
            <w:r>
              <w:br/>
            </w:r>
            <w:r>
              <w:rPr>
                <w:rFonts w:ascii="Times New Roman"/>
                <w:b w:val="false"/>
                <w:i w:val="false"/>
                <w:color w:val="000000"/>
                <w:sz w:val="20"/>
              </w:rPr>
              <w:t>
</w:t>
            </w:r>
            <w:r>
              <w:rPr>
                <w:rFonts w:ascii="Times New Roman"/>
                <w:b/>
                <w:i w:val="false"/>
                <w:color w:val="000000"/>
                <w:sz w:val="20"/>
              </w:rPr>
              <w:t>қолы ____________________</w:t>
            </w:r>
            <w:r>
              <w:br/>
            </w:r>
            <w:r>
              <w:rPr>
                <w:rFonts w:ascii="Times New Roman"/>
                <w:b w:val="false"/>
                <w:i w:val="false"/>
                <w:color w:val="000000"/>
                <w:sz w:val="20"/>
              </w:rPr>
              <w:t>
</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 _________________________________</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6"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64"/>
        <w:gridCol w:w="6636"/>
      </w:tblGrid>
      <w:tr>
        <w:trPr>
          <w:trHeight w:val="30" w:hRule="atLeast"/>
        </w:trPr>
        <w:tc>
          <w:tcPr>
            <w:tcW w:w="56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Т.А.Ә.(болған жағдайда)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4"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7"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қорытындысы: _________________________________________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 Күні: ___________</w:t>
      </w:r>
      <w:r>
        <w:br/>
      </w:r>
      <w:r>
        <w:rPr>
          <w:rFonts w:ascii="Times New Roman"/>
          <w:b w:val="false"/>
          <w:i w:val="false"/>
          <w:color w:val="000000"/>
          <w:sz w:val="28"/>
        </w:rPr>
        <w:t>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w:t>
      </w:r>
      <w:r>
        <w:br/>
      </w:r>
      <w:r>
        <w:rPr>
          <w:rFonts w:ascii="Times New Roman"/>
          <w:b w:val="false"/>
          <w:i w:val="false"/>
          <w:color w:val="000000"/>
          <w:sz w:val="28"/>
        </w:rPr>
        <w:t>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w:t>
      </w:r>
      <w:r>
        <w:br/>
      </w:r>
      <w:r>
        <w:rPr>
          <w:rFonts w:ascii="Times New Roman"/>
          <w:b w:val="false"/>
          <w:i w:val="false"/>
          <w:color w:val="000000"/>
          <w:sz w:val="28"/>
        </w:rPr>
        <w:t>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