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29f0" w14:textId="6af2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2016 жылғы 27 мамырдағы № 35 шешімі. Қостанай облысының Әділет департаментінде 2016 жылғы 4 маусымда № 6520 болып тіркелді. Күші жойылды - Қостанай облысы Алтынсарин ауданы мәслихатының 2017 жылғы 5 сәуірдегі № 85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Алтынсарин ауданы мәслихатының 05.04.2017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"Алтынсарин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Алтынсарин аудандық мәслихаты аппаратының басшысына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 шешімімен бекітілген</w:t>
            </w:r>
          </w:p>
        </w:tc>
      </w:tr>
    </w:tbl>
    <w:bookmarkStart w:name="z12" w:id="1"/>
    <w:p>
      <w:pPr>
        <w:spacing w:after="0"/>
        <w:ind w:left="0"/>
        <w:jc w:val="left"/>
      </w:pPr>
      <w:r>
        <w:rPr>
          <w:rFonts w:ascii="Times New Roman"/>
          <w:b/>
          <w:i w:val="false"/>
          <w:color w:val="000000"/>
        </w:rPr>
        <w:t xml:space="preserve"> "Алтынсарин аудандық мәслихатының аппараты" мемлекеттік мекемесінің "Б" корпусы мемлекеттік әкімшілік қызметшілерінің қызметін бағалау әдістемесі</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4" w:id="3"/>
      <w:r>
        <w:rPr>
          <w:rFonts w:ascii="Times New Roman"/>
          <w:b w:val="false"/>
          <w:i w:val="false"/>
          <w:color w:val="000000"/>
          <w:sz w:val="28"/>
        </w:rPr>
        <w:t xml:space="preserve">
      1. Осы "Алтынсарин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"Алтынсарин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Жылдық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 корпусы қызметшісінің жеке жұмыс жоспарын орындау бағасынан;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айналмалы бағалаудан құралады.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лауазымға тағайындау және мемлекеттік лауазымнан босату құқығы бар Алтынсарин аудандық мәслихатының хатшысы "Б" корпусы қызметшісінің қызметін бағалауды өткізу үшін Бағалау жөніндегі комиссия құрылады, Алтынсарин аудандық мәслихатының аппараты оның жұмыс органы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жөніндегі комиссияның хатшысы болып "Алтынсарин аудандық мәслихатының аппараты" мемлекеттік мекемесінің бас маманы (бұдан әрі-бас маман) табылады. Бас маман дауыс беруге қатыспайды.</w:t>
      </w:r>
    </w:p>
    <w:bookmarkStart w:name="z33" w:id="4"/>
    <w:p>
      <w:pPr>
        <w:spacing w:after="0"/>
        <w:ind w:left="0"/>
        <w:jc w:val="left"/>
      </w:pPr>
      <w:r>
        <w:rPr>
          <w:rFonts w:ascii="Times New Roman"/>
          <w:b/>
          <w:i w:val="false"/>
          <w:color w:val="000000"/>
        </w:rPr>
        <w:t xml:space="preserve"> 2. Жұмыстың жеке жоспарын құрастыру</w:t>
      </w:r>
    </w:p>
    <w:bookmarkEnd w:id="4"/>
    <w:p>
      <w:pPr>
        <w:spacing w:after="0"/>
        <w:ind w:left="0"/>
        <w:jc w:val="both"/>
      </w:pPr>
      <w:bookmarkStart w:name="z34" w:id="5"/>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 корпусның қызметшісі жұмысының жеке жоспарына: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Іс-шаралардың саны мен күрделілігі мемлекеттік органның салыстыруында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тікелей басшысында болады.</w:t>
      </w:r>
    </w:p>
    <w:bookmarkStart w:name="z43" w:id="6"/>
    <w:p>
      <w:pPr>
        <w:spacing w:after="0"/>
        <w:ind w:left="0"/>
        <w:jc w:val="left"/>
      </w:pPr>
      <w:r>
        <w:rPr>
          <w:rFonts w:ascii="Times New Roman"/>
          <w:b/>
          <w:i w:val="false"/>
          <w:color w:val="000000"/>
        </w:rPr>
        <w:t xml:space="preserve"> 3. Бағалауды жүргізуге дайындық</w:t>
      </w:r>
    </w:p>
    <w:bookmarkEnd w:id="6"/>
    <w:p>
      <w:pPr>
        <w:spacing w:after="0"/>
        <w:ind w:left="0"/>
        <w:jc w:val="both"/>
      </w:pPr>
      <w:bookmarkStart w:name="z44" w:id="7"/>
      <w:r>
        <w:rPr>
          <w:rFonts w:ascii="Times New Roman"/>
          <w:b w:val="false"/>
          <w:i w:val="false"/>
          <w:color w:val="000000"/>
          <w:sz w:val="28"/>
        </w:rPr>
        <w:t>
      14. Бас маман Бағалау жөніндегі комиссия төрағасының келісімі бойынша бағалауды өткізу кестесін қалыптастырды.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 маман бағалауға жататын "Б" корпусы қызметшісін және бағалауды жүзеге асыратын тұлғаларды бағалау туралы уақытылы хабардар етуді қамтамасыз етеді және оларға бағалау парақтарын толтыру үшін жібереді.</w:t>
      </w:r>
    </w:p>
    <w:bookmarkStart w:name="z46" w:id="8"/>
    <w:p>
      <w:pPr>
        <w:spacing w:after="0"/>
        <w:ind w:left="0"/>
        <w:jc w:val="left"/>
      </w:pPr>
      <w:r>
        <w:rPr>
          <w:rFonts w:ascii="Times New Roman"/>
          <w:b/>
          <w:i w:val="false"/>
          <w:color w:val="000000"/>
        </w:rPr>
        <w:t xml:space="preserve"> 4. Лауазымдық міндеттерді орындауды бағалау</w:t>
      </w:r>
    </w:p>
    <w:bookmarkEnd w:id="8"/>
    <w:p>
      <w:pPr>
        <w:spacing w:after="0"/>
        <w:ind w:left="0"/>
        <w:jc w:val="both"/>
      </w:pPr>
      <w:bookmarkStart w:name="z47" w:id="9"/>
      <w:r>
        <w:rPr>
          <w:rFonts w:ascii="Times New Roman"/>
          <w:b w:val="false"/>
          <w:i w:val="false"/>
          <w:color w:val="000000"/>
          <w:sz w:val="28"/>
        </w:rPr>
        <w:t>
      15. Лауазымдық міндеттерді орындауды бағалау базалық, көтермелеу және айыппұл баллдарынан құралады.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Базалық баллдар 100 балл деңгейінде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 көтермеленетін қызмет көрсеткіші немесе түрі үшін "Б" корпусының қызметшісіне оның тікелей басшысы бекітілген шкалаға сәйкес "+1"-ден "+5"-ке дейін баллға иеленеді.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Айыппұл баллдары орындаушылық және еңбек тәртібін бұзғаны үшін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Орындаушылық тәртіптің бұзылуына: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тапсырмаларды, жеке және заңды тұлғалардың өтініштерін сапасыз орындау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Еңбек тәртібінің бұзылуына: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дәлелді себепсіз жұмыста болмау;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дәлелді себепсіз жұмысқа кешігу;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қызметшілердін қызметтік әдепті бұзу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Тікелей басшы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Start w:name="z66" w:id="10"/>
    <w:p>
      <w:pPr>
        <w:spacing w:after="0"/>
        <w:ind w:left="0"/>
        <w:jc w:val="left"/>
      </w:pPr>
      <w:r>
        <w:rPr>
          <w:rFonts w:ascii="Times New Roman"/>
          <w:b/>
          <w:i w:val="false"/>
          <w:color w:val="000000"/>
        </w:rPr>
        <w:t xml:space="preserve"> 5. Жеке жұмыс жоспарын орындауды бағалау</w:t>
      </w:r>
    </w:p>
    <w:bookmarkEnd w:id="10"/>
    <w:p>
      <w:pPr>
        <w:spacing w:after="0"/>
        <w:ind w:left="0"/>
        <w:jc w:val="both"/>
      </w:pPr>
      <w:bookmarkStart w:name="z67" w:id="11"/>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Тікелей басшы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Start w:name="z71" w:id="12"/>
    <w:p>
      <w:pPr>
        <w:spacing w:after="0"/>
        <w:ind w:left="0"/>
        <w:jc w:val="left"/>
      </w:pPr>
      <w:r>
        <w:rPr>
          <w:rFonts w:ascii="Times New Roman"/>
          <w:b/>
          <w:i w:val="false"/>
          <w:color w:val="000000"/>
        </w:rPr>
        <w:t xml:space="preserve"> 6. Айналмалы бағалау</w:t>
      </w:r>
    </w:p>
    <w:bookmarkEnd w:id="12"/>
    <w:p>
      <w:pPr>
        <w:spacing w:after="0"/>
        <w:ind w:left="0"/>
        <w:jc w:val="both"/>
      </w:pPr>
      <w:bookmarkStart w:name="z72" w:id="13"/>
      <w:r>
        <w:rPr>
          <w:rFonts w:ascii="Times New Roman"/>
          <w:b w:val="false"/>
          <w:i w:val="false"/>
          <w:color w:val="000000"/>
          <w:sz w:val="28"/>
        </w:rPr>
        <w:t>
      29. Айналмалы бағалау:</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тікелей басшыны;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 корпусы қызметшісіне бағыныштылардың;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Толтырылған бағалау парақтары оларды алған күнінен бастап екі жұмыс күні ішінде бас маманға жіберіледі.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Бас маман айналмалы бағалаудың орташа мағынасын есептеуді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Айналмалы бағалау жасырын түрде жүргізіледі.</w:t>
      </w:r>
    </w:p>
    <w:bookmarkStart w:name="z81" w:id="14"/>
    <w:p>
      <w:pPr>
        <w:spacing w:after="0"/>
        <w:ind w:left="0"/>
        <w:jc w:val="left"/>
      </w:pPr>
      <w:r>
        <w:rPr>
          <w:rFonts w:ascii="Times New Roman"/>
          <w:b/>
          <w:i w:val="false"/>
          <w:color w:val="000000"/>
        </w:rPr>
        <w:t xml:space="preserve"> 7. Қорытынды баға</w:t>
      </w:r>
    </w:p>
    <w:bookmarkEnd w:id="14"/>
    <w:p>
      <w:pPr>
        <w:spacing w:after="0"/>
        <w:ind w:left="0"/>
        <w:jc w:val="both"/>
      </w:pPr>
      <w:bookmarkStart w:name="z82" w:id="15"/>
      <w:r>
        <w:rPr>
          <w:rFonts w:ascii="Times New Roman"/>
          <w:b w:val="false"/>
          <w:i w:val="false"/>
          <w:color w:val="000000"/>
          <w:sz w:val="28"/>
        </w:rPr>
        <w:t>
      35. Тікелей басшы "Б" корпусы қызметшісінің тоқсандық қорытынды бағасын мынадай формула бойынша есептейді:</w:t>
      </w:r>
    </w:p>
    <w:bookmarkEnd w:id="15"/>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мұндағы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xml:space="preserve">
      </w:t>
      </w:r>
      <w:r>
        <w:rPr>
          <w:rFonts w:ascii="Times New Roman"/>
          <w:b w:val="false"/>
          <w:i w:val="false"/>
          <w:color w:val="000000"/>
          <w:sz w:val="28"/>
        </w:rPr>
        <w:t>a – көтермелеу баллдары;</w:t>
      </w:r>
      <w:r>
        <w:br/>
      </w:r>
      <w:r>
        <w:rPr>
          <w:rFonts w:ascii="Times New Roman"/>
          <w:b w:val="false"/>
          <w:i w:val="false"/>
          <w:color w:val="000000"/>
          <w:sz w:val="28"/>
        </w:rPr>
        <w:t xml:space="preserve">
      </w:t>
      </w:r>
      <w:r>
        <w:rPr>
          <w:rFonts w:ascii="Times New Roman"/>
          <w:b w:val="false"/>
          <w:i w:val="false"/>
          <w:color w:val="000000"/>
          <w:sz w:val="28"/>
        </w:rPr>
        <w:t>в – айыппұл баллдары.</w:t>
      </w:r>
      <w:r>
        <w:br/>
      </w:r>
      <w:r>
        <w:rPr>
          <w:rFonts w:ascii="Times New Roman"/>
          <w:b w:val="false"/>
          <w:i w:val="false"/>
          <w:color w:val="000000"/>
          <w:sz w:val="28"/>
        </w:rPr>
        <w:t xml:space="preserve">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xml:space="preserve">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xml:space="preserve">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xml:space="preserve">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xml:space="preserve">
      </w:t>
      </w:r>
      <w:r>
        <w:rPr>
          <w:rFonts w:ascii="Times New Roman"/>
          <w:b w:val="false"/>
          <w:i w:val="false"/>
          <w:color w:val="000000"/>
          <w:sz w:val="28"/>
        </w:rPr>
        <w:t>130 баллдан астам – "өте жақсы".</w:t>
      </w:r>
      <w:r>
        <w:br/>
      </w:r>
      <w:r>
        <w:rPr>
          <w:rFonts w:ascii="Times New Roman"/>
          <w:b w:val="false"/>
          <w:i w:val="false"/>
          <w:color w:val="000000"/>
          <w:sz w:val="28"/>
        </w:rPr>
        <w:t xml:space="preserve">
      </w:t>
      </w:r>
      <w:r>
        <w:rPr>
          <w:rFonts w:ascii="Times New Roman"/>
          <w:b w:val="false"/>
          <w:i w:val="false"/>
          <w:color w:val="000000"/>
          <w:sz w:val="28"/>
        </w:rPr>
        <w:t>37. Бас маман"Б"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мұндағы</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мәні).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xml:space="preserve">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xml:space="preserve">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xml:space="preserve">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xml:space="preserve">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мәні).</w:t>
      </w:r>
      <w:r>
        <w:br/>
      </w:r>
      <w:r>
        <w:rPr>
          <w:rFonts w:ascii="Times New Roman"/>
          <w:b w:val="false"/>
          <w:i w:val="false"/>
          <w:color w:val="000000"/>
          <w:sz w:val="28"/>
        </w:rPr>
        <w:t xml:space="preserve">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xml:space="preserve">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xml:space="preserve">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xml:space="preserve">
      </w:t>
      </w:r>
      <w:r>
        <w:rPr>
          <w:rFonts w:ascii="Times New Roman"/>
          <w:b w:val="false"/>
          <w:i w:val="false"/>
          <w:color w:val="000000"/>
          <w:sz w:val="28"/>
        </w:rPr>
        <w:t>4-тен 5 баллға дейін – "тиімді";</w:t>
      </w:r>
      <w:r>
        <w:br/>
      </w:r>
      <w:r>
        <w:rPr>
          <w:rFonts w:ascii="Times New Roman"/>
          <w:b w:val="false"/>
          <w:i w:val="false"/>
          <w:color w:val="000000"/>
          <w:sz w:val="28"/>
        </w:rPr>
        <w:t xml:space="preserve">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16"/>
    <w:p>
      <w:pPr>
        <w:spacing w:after="0"/>
        <w:ind w:left="0"/>
        <w:jc w:val="left"/>
      </w:pPr>
      <w:r>
        <w:rPr>
          <w:rFonts w:ascii="Times New Roman"/>
          <w:b/>
          <w:i w:val="false"/>
          <w:color w:val="000000"/>
        </w:rPr>
        <w:t xml:space="preserve"> 8. Комиссияның бағалау нәтижелерін қарауы</w:t>
      </w:r>
    </w:p>
    <w:bookmarkEnd w:id="16"/>
    <w:p>
      <w:pPr>
        <w:spacing w:after="0"/>
        <w:ind w:left="0"/>
        <w:jc w:val="both"/>
      </w:pPr>
      <w:bookmarkStart w:name="z108" w:id="17"/>
      <w:r>
        <w:rPr>
          <w:rFonts w:ascii="Times New Roman"/>
          <w:b w:val="false"/>
          <w:i w:val="false"/>
          <w:color w:val="000000"/>
          <w:sz w:val="28"/>
        </w:rPr>
        <w:t>
      39.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 маман Комиссияның отырысына мынадай құжаттарды: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толтырылған бағалау парақтарын;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толтырылған айналмалы бағалау парағын (жылдық бағалау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 корпусы қызметшісінің лауазымдық нұсқаулығын;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бағалау нәтижелерін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 корпусы қызметшісін бағалау нәтижесін санауда бас маманмен қате жіберілсе.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нысанда акт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p>
    <w:bookmarkStart w:name="z124" w:id="18"/>
    <w:p>
      <w:pPr>
        <w:spacing w:after="0"/>
        <w:ind w:left="0"/>
        <w:jc w:val="left"/>
      </w:pPr>
      <w:r>
        <w:rPr>
          <w:rFonts w:ascii="Times New Roman"/>
          <w:b/>
          <w:i w:val="false"/>
          <w:color w:val="000000"/>
        </w:rPr>
        <w:t xml:space="preserve"> 9. Бағалау нәтижелеріне шағымдану</w:t>
      </w:r>
    </w:p>
    <w:bookmarkEnd w:id="18"/>
    <w:p>
      <w:pPr>
        <w:spacing w:after="0"/>
        <w:ind w:left="0"/>
        <w:jc w:val="both"/>
      </w:pPr>
      <w:bookmarkStart w:name="z125" w:id="19"/>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"Б" корпусы қызметшісінің бағалау нәтижелеріне сотта шағымдануға құқығы бар.</w:t>
      </w:r>
    </w:p>
    <w:bookmarkStart w:name="z129" w:id="20"/>
    <w:p>
      <w:pPr>
        <w:spacing w:after="0"/>
        <w:ind w:left="0"/>
        <w:jc w:val="left"/>
      </w:pPr>
      <w:r>
        <w:rPr>
          <w:rFonts w:ascii="Times New Roman"/>
          <w:b/>
          <w:i w:val="false"/>
          <w:color w:val="000000"/>
        </w:rPr>
        <w:t xml:space="preserve"> 10. Бағалау нәтижелері бойынша шешім қабылдау</w:t>
      </w:r>
    </w:p>
    <w:bookmarkEnd w:id="20"/>
    <w:p>
      <w:pPr>
        <w:spacing w:after="0"/>
        <w:ind w:left="0"/>
        <w:jc w:val="both"/>
      </w:pPr>
      <w:bookmarkStart w:name="z130" w:id="21"/>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38" w:id="22"/>
    <w:p>
      <w:pPr>
        <w:spacing w:after="0"/>
        <w:ind w:left="0"/>
        <w:jc w:val="both"/>
      </w:pPr>
      <w:r>
        <w:rPr>
          <w:rFonts w:ascii="Times New Roman"/>
          <w:b w:val="false"/>
          <w:i w:val="false"/>
          <w:color w:val="000000"/>
          <w:sz w:val="28"/>
        </w:rPr>
        <w:t>
      Нысан</w:t>
      </w:r>
    </w:p>
    <w:bookmarkEnd w:id="22"/>
    <w:bookmarkStart w:name="z139" w:id="2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3"/>
    <w:bookmarkStart w:name="z140" w:id="24"/>
    <w:p>
      <w:pPr>
        <w:spacing w:after="0"/>
        <w:ind w:left="0"/>
        <w:jc w:val="both"/>
      </w:pPr>
      <w:r>
        <w:rPr>
          <w:rFonts w:ascii="Times New Roman"/>
          <w:b w:val="false"/>
          <w:i w:val="false"/>
          <w:color w:val="000000"/>
          <w:sz w:val="28"/>
        </w:rPr>
        <w:t>
      _______________________________ жыл</w:t>
      </w:r>
      <w:r>
        <w:br/>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bookmarkEnd w:id="24"/>
    <w:p>
      <w:pPr>
        <w:spacing w:after="0"/>
        <w:ind w:left="0"/>
        <w:jc w:val="both"/>
      </w:pPr>
      <w:bookmarkStart w:name="z142" w:id="25"/>
      <w:r>
        <w:rPr>
          <w:rFonts w:ascii="Times New Roman"/>
          <w:b w:val="false"/>
          <w:i w:val="false"/>
          <w:color w:val="000000"/>
          <w:sz w:val="28"/>
        </w:rPr>
        <w:t>
      Қызметшінің Т.А.Ә. (болған жағдайда): ________________________</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6"/>
          <w:p>
            <w:pPr>
              <w:spacing w:after="20"/>
              <w:ind w:left="20"/>
              <w:jc w:val="both"/>
            </w:pPr>
            <w:r>
              <w:rPr>
                <w:rFonts w:ascii="Times New Roman"/>
                <w:b w:val="false"/>
                <w:i w:val="false"/>
                <w:color w:val="000000"/>
                <w:sz w:val="20"/>
              </w:rPr>
              <w:t>
№ р/с</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7"/>
          <w:p>
            <w:pPr>
              <w:spacing w:after="20"/>
              <w:ind w:left="20"/>
              <w:jc w:val="both"/>
            </w:pPr>
            <w:r>
              <w:rPr>
                <w:rFonts w:ascii="Times New Roman"/>
                <w:b w:val="false"/>
                <w:i w:val="false"/>
                <w:color w:val="000000"/>
                <w:sz w:val="20"/>
              </w:rPr>
              <w:t>
1</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8"/>
          <w:p>
            <w:pPr>
              <w:spacing w:after="20"/>
              <w:ind w:left="20"/>
              <w:jc w:val="both"/>
            </w:pPr>
            <w:r>
              <w:rPr>
                <w:rFonts w:ascii="Times New Roman"/>
                <w:b w:val="false"/>
                <w:i w:val="false"/>
                <w:color w:val="000000"/>
                <w:sz w:val="20"/>
              </w:rPr>
              <w:t>
2</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9"/>
          <w:p>
            <w:pPr>
              <w:spacing w:after="20"/>
              <w:ind w:left="20"/>
              <w:jc w:val="both"/>
            </w:pPr>
            <w:r>
              <w:rPr>
                <w:rFonts w:ascii="Times New Roman"/>
                <w:b w:val="false"/>
                <w:i w:val="false"/>
                <w:color w:val="000000"/>
                <w:sz w:val="20"/>
              </w:rPr>
              <w:t>
3</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0"/>
          <w:p>
            <w:pPr>
              <w:spacing w:after="20"/>
              <w:ind w:left="20"/>
              <w:jc w:val="both"/>
            </w:pPr>
            <w:r>
              <w:rPr>
                <w:rFonts w:ascii="Times New Roman"/>
                <w:b w:val="false"/>
                <w:i w:val="false"/>
                <w:color w:val="000000"/>
                <w:sz w:val="20"/>
              </w:rPr>
              <w:t>
4</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сәйкестігіне еспке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Т.А.Ә. (болған жағдайда) _____________ Т.А.Ә. (болған жағдайда) _________</w:t>
      </w:r>
      <w:r>
        <w:br/>
      </w:r>
      <w:r>
        <w:rPr>
          <w:rFonts w:ascii="Times New Roman"/>
          <w:b w:val="false"/>
          <w:i w:val="false"/>
          <w:color w:val="000000"/>
          <w:sz w:val="28"/>
        </w:rPr>
        <w:t xml:space="preserve">
      </w:t>
      </w:r>
      <w:r>
        <w:rPr>
          <w:rFonts w:ascii="Times New Roman"/>
          <w:b w:val="false"/>
          <w:i w:val="false"/>
          <w:color w:val="000000"/>
          <w:sz w:val="28"/>
        </w:rPr>
        <w:t>күні _______________________________ күні ___________________________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58" w:id="31"/>
    <w:p>
      <w:pPr>
        <w:spacing w:after="0"/>
        <w:ind w:left="0"/>
        <w:jc w:val="both"/>
      </w:pPr>
      <w:r>
        <w:rPr>
          <w:rFonts w:ascii="Times New Roman"/>
          <w:b w:val="false"/>
          <w:i w:val="false"/>
          <w:color w:val="000000"/>
          <w:sz w:val="28"/>
        </w:rPr>
        <w:t>
      Нысан</w:t>
      </w:r>
    </w:p>
    <w:bookmarkEnd w:id="31"/>
    <w:bookmarkStart w:name="z159" w:id="32"/>
    <w:p>
      <w:pPr>
        <w:spacing w:after="0"/>
        <w:ind w:left="0"/>
        <w:jc w:val="left"/>
      </w:pPr>
      <w:r>
        <w:rPr>
          <w:rFonts w:ascii="Times New Roman"/>
          <w:b/>
          <w:i w:val="false"/>
          <w:color w:val="000000"/>
        </w:rPr>
        <w:t xml:space="preserve"> Бағалау парағы</w:t>
      </w:r>
    </w:p>
    <w:bookmarkEnd w:id="32"/>
    <w:bookmarkStart w:name="z160" w:id="33"/>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w:t>
      </w:r>
    </w:p>
    <w:bookmarkEnd w:id="33"/>
    <w:p>
      <w:pPr>
        <w:spacing w:after="0"/>
        <w:ind w:left="0"/>
        <w:jc w:val="both"/>
      </w:pPr>
      <w:bookmarkStart w:name="z162" w:id="34"/>
      <w:r>
        <w:rPr>
          <w:rFonts w:ascii="Times New Roman"/>
          <w:b w:val="false"/>
          <w:i w:val="false"/>
          <w:color w:val="000000"/>
          <w:sz w:val="28"/>
        </w:rPr>
        <w:t>
      Бағаланатын қызметшінің Т.А.Ә. (болған жағдайда): ___________________</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6"/>
          <w:p>
            <w:pPr>
              <w:spacing w:after="20"/>
              <w:ind w:left="20"/>
              <w:jc w:val="both"/>
            </w:pPr>
            <w:r>
              <w:rPr>
                <w:rFonts w:ascii="Times New Roman"/>
                <w:b w:val="false"/>
                <w:i w:val="false"/>
                <w:color w:val="000000"/>
                <w:sz w:val="20"/>
              </w:rPr>
              <w:t>
1</w:t>
            </w:r>
          </w:p>
          <w:bookmarkEnd w:id="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7"/>
          <w:p>
            <w:pPr>
              <w:spacing w:after="20"/>
              <w:ind w:left="20"/>
              <w:jc w:val="both"/>
            </w:pPr>
            <w:r>
              <w:rPr>
                <w:rFonts w:ascii="Times New Roman"/>
                <w:b w:val="false"/>
                <w:i w:val="false"/>
                <w:color w:val="000000"/>
                <w:sz w:val="20"/>
              </w:rPr>
              <w:t>
2</w:t>
            </w:r>
          </w:p>
          <w:bookmarkEnd w:id="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8"/>
          <w:p>
            <w:pPr>
              <w:spacing w:after="20"/>
              <w:ind w:left="20"/>
              <w:jc w:val="both"/>
            </w:pPr>
            <w:r>
              <w:rPr>
                <w:rFonts w:ascii="Times New Roman"/>
                <w:b w:val="false"/>
                <w:i w:val="false"/>
                <w:color w:val="000000"/>
                <w:sz w:val="20"/>
              </w:rPr>
              <w:t>
3</w:t>
            </w:r>
          </w:p>
          <w:bookmarkEnd w:id="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Т.А.Ә. (болған жағдайда) _____________ Т.А.Ә. (болған жағдайда) _________</w:t>
      </w:r>
      <w:r>
        <w:br/>
      </w:r>
      <w:r>
        <w:rPr>
          <w:rFonts w:ascii="Times New Roman"/>
          <w:b w:val="false"/>
          <w:i w:val="false"/>
          <w:color w:val="000000"/>
          <w:sz w:val="28"/>
        </w:rPr>
        <w:t xml:space="preserve">
      </w:t>
      </w:r>
      <w:r>
        <w:rPr>
          <w:rFonts w:ascii="Times New Roman"/>
          <w:b w:val="false"/>
          <w:i w:val="false"/>
          <w:color w:val="000000"/>
          <w:sz w:val="28"/>
        </w:rPr>
        <w:t>күні _______________________________ күні ___________________________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78" w:id="39"/>
    <w:p>
      <w:pPr>
        <w:spacing w:after="0"/>
        <w:ind w:left="0"/>
        <w:jc w:val="both"/>
      </w:pPr>
      <w:r>
        <w:rPr>
          <w:rFonts w:ascii="Times New Roman"/>
          <w:b w:val="false"/>
          <w:i w:val="false"/>
          <w:color w:val="000000"/>
          <w:sz w:val="28"/>
        </w:rPr>
        <w:t>
      Нысан</w:t>
      </w:r>
    </w:p>
    <w:bookmarkEnd w:id="39"/>
    <w:bookmarkStart w:name="z179" w:id="40"/>
    <w:p>
      <w:pPr>
        <w:spacing w:after="0"/>
        <w:ind w:left="0"/>
        <w:jc w:val="left"/>
      </w:pPr>
      <w:r>
        <w:rPr>
          <w:rFonts w:ascii="Times New Roman"/>
          <w:b/>
          <w:i w:val="false"/>
          <w:color w:val="000000"/>
        </w:rPr>
        <w:t xml:space="preserve"> Бағалау парағы</w:t>
      </w:r>
    </w:p>
    <w:bookmarkEnd w:id="40"/>
    <w:bookmarkStart w:name="z180" w:id="41"/>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bookmarkEnd w:id="41"/>
    <w:p>
      <w:pPr>
        <w:spacing w:after="0"/>
        <w:ind w:left="0"/>
        <w:jc w:val="both"/>
      </w:pPr>
      <w:bookmarkStart w:name="z182" w:id="42"/>
      <w:r>
        <w:rPr>
          <w:rFonts w:ascii="Times New Roman"/>
          <w:b w:val="false"/>
          <w:i w:val="false"/>
          <w:color w:val="000000"/>
          <w:sz w:val="28"/>
        </w:rPr>
        <w:t>
      Бағаланатын қызметшінің Т.А.Ә. (болған жағдайда): ___________________</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3"/>
          <w:p>
            <w:pPr>
              <w:spacing w:after="20"/>
              <w:ind w:left="20"/>
              <w:jc w:val="both"/>
            </w:pPr>
            <w:r>
              <w:rPr>
                <w:rFonts w:ascii="Times New Roman"/>
                <w:b w:val="false"/>
                <w:i w:val="false"/>
                <w:color w:val="000000"/>
                <w:sz w:val="20"/>
              </w:rPr>
              <w:t>
№ р/с</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6"/>
          <w:p>
            <w:pPr>
              <w:spacing w:after="20"/>
              <w:ind w:left="20"/>
              <w:jc w:val="both"/>
            </w:pPr>
            <w:r>
              <w:rPr>
                <w:rFonts w:ascii="Times New Roman"/>
                <w:b w:val="false"/>
                <w:i w:val="false"/>
                <w:color w:val="000000"/>
                <w:sz w:val="20"/>
              </w:rPr>
              <w:t>
3</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7"/>
          <w:p>
            <w:pPr>
              <w:spacing w:after="20"/>
              <w:ind w:left="20"/>
              <w:jc w:val="both"/>
            </w:pPr>
            <w:r>
              <w:rPr>
                <w:rFonts w:ascii="Times New Roman"/>
                <w:b w:val="false"/>
                <w:i w:val="false"/>
                <w:color w:val="000000"/>
                <w:sz w:val="20"/>
              </w:rPr>
              <w:t>
4</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Т.А.Ә. (болған жағдайда) _____________ Т.А.Ә. (болған жағдайда) _________</w:t>
      </w:r>
      <w:r>
        <w:br/>
      </w:r>
      <w:r>
        <w:rPr>
          <w:rFonts w:ascii="Times New Roman"/>
          <w:b w:val="false"/>
          <w:i w:val="false"/>
          <w:color w:val="000000"/>
          <w:sz w:val="28"/>
        </w:rPr>
        <w:t xml:space="preserve">
      </w:t>
      </w:r>
      <w:r>
        <w:rPr>
          <w:rFonts w:ascii="Times New Roman"/>
          <w:b w:val="false"/>
          <w:i w:val="false"/>
          <w:color w:val="000000"/>
          <w:sz w:val="28"/>
        </w:rPr>
        <w:t>күні _______________________________ күні ___________________________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97" w:id="48"/>
    <w:p>
      <w:pPr>
        <w:spacing w:after="0"/>
        <w:ind w:left="0"/>
        <w:jc w:val="both"/>
      </w:pPr>
      <w:r>
        <w:rPr>
          <w:rFonts w:ascii="Times New Roman"/>
          <w:b w:val="false"/>
          <w:i w:val="false"/>
          <w:color w:val="000000"/>
          <w:sz w:val="28"/>
        </w:rPr>
        <w:t>
      Нысан</w:t>
      </w:r>
    </w:p>
    <w:bookmarkEnd w:id="48"/>
    <w:bookmarkStart w:name="z198" w:id="49"/>
    <w:p>
      <w:pPr>
        <w:spacing w:after="0"/>
        <w:ind w:left="0"/>
        <w:jc w:val="left"/>
      </w:pPr>
      <w:r>
        <w:rPr>
          <w:rFonts w:ascii="Times New Roman"/>
          <w:b/>
          <w:i w:val="false"/>
          <w:color w:val="000000"/>
        </w:rPr>
        <w:t xml:space="preserve"> Айналмалы бағалау нәтижелері</w:t>
      </w:r>
    </w:p>
    <w:bookmarkEnd w:id="49"/>
    <w:bookmarkStart w:name="z199" w:id="50"/>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bookmarkEnd w:id="50"/>
    <w:p>
      <w:pPr>
        <w:spacing w:after="0"/>
        <w:ind w:left="0"/>
        <w:jc w:val="both"/>
      </w:pPr>
      <w:bookmarkStart w:name="z201" w:id="51"/>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2"/>
          <w:p>
            <w:pPr>
              <w:spacing w:after="20"/>
              <w:ind w:left="20"/>
              <w:jc w:val="both"/>
            </w:pPr>
            <w:r>
              <w:rPr>
                <w:rFonts w:ascii="Times New Roman"/>
                <w:b w:val="false"/>
                <w:i w:val="false"/>
                <w:color w:val="000000"/>
                <w:sz w:val="20"/>
              </w:rPr>
              <w:t>
№ р/с</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3"/>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bookmarkEnd w:id="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4"/>
          <w:p>
            <w:pPr>
              <w:spacing w:after="20"/>
              <w:ind w:left="20"/>
              <w:jc w:val="both"/>
            </w:pPr>
            <w:r>
              <w:rPr>
                <w:rFonts w:ascii="Times New Roman"/>
                <w:b w:val="false"/>
                <w:i w:val="false"/>
                <w:color w:val="000000"/>
                <w:sz w:val="20"/>
              </w:rPr>
              <w:t>
1.</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5"/>
          <w:p>
            <w:pPr>
              <w:spacing w:after="20"/>
              <w:ind w:left="20"/>
              <w:jc w:val="both"/>
            </w:pPr>
            <w:r>
              <w:rPr>
                <w:rFonts w:ascii="Times New Roman"/>
                <w:b w:val="false"/>
                <w:i w:val="false"/>
                <w:color w:val="000000"/>
                <w:sz w:val="20"/>
              </w:rPr>
              <w:t>
2.</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6"/>
          <w:p>
            <w:pPr>
              <w:spacing w:after="20"/>
              <w:ind w:left="20"/>
              <w:jc w:val="both"/>
            </w:pPr>
            <w:r>
              <w:rPr>
                <w:rFonts w:ascii="Times New Roman"/>
                <w:b w:val="false"/>
                <w:i w:val="false"/>
                <w:color w:val="000000"/>
                <w:sz w:val="20"/>
              </w:rPr>
              <w:t>
3.</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7"/>
          <w:p>
            <w:pPr>
              <w:spacing w:after="20"/>
              <w:ind w:left="20"/>
              <w:jc w:val="both"/>
            </w:pPr>
            <w:r>
              <w:rPr>
                <w:rFonts w:ascii="Times New Roman"/>
                <w:b w:val="false"/>
                <w:i w:val="false"/>
                <w:color w:val="000000"/>
                <w:sz w:val="20"/>
              </w:rPr>
              <w:t>
</w:t>
            </w:r>
            <w:r>
              <w:rPr>
                <w:rFonts w:ascii="Times New Roman"/>
                <w:b w:val="false"/>
                <w:i/>
                <w:color w:val="000000"/>
                <w:sz w:val="20"/>
              </w:rPr>
              <w:t>Бағынышты</w:t>
            </w:r>
            <w:r>
              <w:rPr>
                <w:rFonts w:ascii="Times New Roman"/>
                <w:b w:val="false"/>
                <w:i/>
                <w:color w:val="000000"/>
                <w:sz w:val="20"/>
              </w:rPr>
              <w:t xml:space="preserve"> қызметкер</w:t>
            </w:r>
          </w:p>
          <w:bookmarkEnd w:id="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8"/>
          <w:p>
            <w:pPr>
              <w:spacing w:after="20"/>
              <w:ind w:left="20"/>
              <w:jc w:val="both"/>
            </w:pPr>
            <w:r>
              <w:rPr>
                <w:rFonts w:ascii="Times New Roman"/>
                <w:b w:val="false"/>
                <w:i w:val="false"/>
                <w:color w:val="000000"/>
                <w:sz w:val="20"/>
              </w:rPr>
              <w:t>
1.</w:t>
            </w:r>
          </w:p>
          <w:bookmarkEnd w:id="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9"/>
          <w:p>
            <w:pPr>
              <w:spacing w:after="20"/>
              <w:ind w:left="20"/>
              <w:jc w:val="both"/>
            </w:pPr>
            <w:r>
              <w:rPr>
                <w:rFonts w:ascii="Times New Roman"/>
                <w:b w:val="false"/>
                <w:i w:val="false"/>
                <w:color w:val="000000"/>
                <w:sz w:val="20"/>
              </w:rPr>
              <w:t>
2.</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0"/>
          <w:p>
            <w:pPr>
              <w:spacing w:after="20"/>
              <w:ind w:left="20"/>
              <w:jc w:val="both"/>
            </w:pPr>
            <w:r>
              <w:rPr>
                <w:rFonts w:ascii="Times New Roman"/>
                <w:b w:val="false"/>
                <w:i w:val="false"/>
                <w:color w:val="000000"/>
                <w:sz w:val="20"/>
              </w:rPr>
              <w:t>
3.</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1"/>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bookmarkEnd w:id="6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2"/>
          <w:p>
            <w:pPr>
              <w:spacing w:after="20"/>
              <w:ind w:left="20"/>
              <w:jc w:val="both"/>
            </w:pPr>
            <w:r>
              <w:rPr>
                <w:rFonts w:ascii="Times New Roman"/>
                <w:b w:val="false"/>
                <w:i w:val="false"/>
                <w:color w:val="000000"/>
                <w:sz w:val="20"/>
              </w:rPr>
              <w:t>
1.</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3"/>
          <w:p>
            <w:pPr>
              <w:spacing w:after="20"/>
              <w:ind w:left="20"/>
              <w:jc w:val="both"/>
            </w:pPr>
            <w:r>
              <w:rPr>
                <w:rFonts w:ascii="Times New Roman"/>
                <w:b w:val="false"/>
                <w:i w:val="false"/>
                <w:color w:val="000000"/>
                <w:sz w:val="20"/>
              </w:rPr>
              <w:t>
2.</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bookmarkStart w:name="z221" w:id="64"/>
    <w:p>
      <w:pPr>
        <w:spacing w:after="0"/>
        <w:ind w:left="0"/>
        <w:jc w:val="both"/>
      </w:pPr>
      <w:r>
        <w:rPr>
          <w:rFonts w:ascii="Times New Roman"/>
          <w:b w:val="false"/>
          <w:i w:val="false"/>
          <w:color w:val="000000"/>
          <w:sz w:val="28"/>
        </w:rPr>
        <w:t>
      Нысан</w:t>
      </w:r>
    </w:p>
    <w:bookmarkEnd w:id="64"/>
    <w:bookmarkStart w:name="z222" w:id="65"/>
    <w:p>
      <w:pPr>
        <w:spacing w:after="0"/>
        <w:ind w:left="0"/>
        <w:jc w:val="left"/>
      </w:pPr>
      <w:r>
        <w:rPr>
          <w:rFonts w:ascii="Times New Roman"/>
          <w:b/>
          <w:i w:val="false"/>
          <w:color w:val="000000"/>
        </w:rPr>
        <w:t xml:space="preserve"> Бағалау жөніндегі комиссия отырысының хаттамасы</w:t>
      </w:r>
    </w:p>
    <w:bookmarkEnd w:id="65"/>
    <w:bookmarkStart w:name="z223" w:id="6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bookmarkEnd w:id="66"/>
    <w:p>
      <w:pPr>
        <w:spacing w:after="0"/>
        <w:ind w:left="0"/>
        <w:jc w:val="both"/>
      </w:pPr>
      <w:bookmarkStart w:name="z228" w:id="67"/>
      <w:r>
        <w:rPr>
          <w:rFonts w:ascii="Times New Roman"/>
          <w:b w:val="false"/>
          <w:i w:val="false"/>
          <w:color w:val="000000"/>
          <w:sz w:val="28"/>
        </w:rPr>
        <w:t xml:space="preserve">
      </w:t>
      </w:r>
      <w:r>
        <w:rPr>
          <w:rFonts w:ascii="Times New Roman"/>
          <w:b/>
          <w:i w:val="false"/>
          <w:color w:val="000000"/>
          <w:sz w:val="28"/>
        </w:rPr>
        <w:t>Бағалау нәтижелері</w:t>
      </w:r>
    </w:p>
    <w:bookmarkEnd w:id="67"/>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түзету </w:t>
            </w:r>
            <w:r>
              <w:rPr>
                <w:rFonts w:ascii="Times New Roman"/>
                <w:b w:val="false"/>
                <w:i/>
                <w:color w:val="000000"/>
                <w:sz w:val="20"/>
              </w:rPr>
              <w:t>(болған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9"/>
          <w:p>
            <w:pPr>
              <w:spacing w:after="20"/>
              <w:ind w:left="20"/>
              <w:jc w:val="both"/>
            </w:pPr>
            <w:r>
              <w:rPr>
                <w:rFonts w:ascii="Times New Roman"/>
                <w:b w:val="false"/>
                <w:i w:val="false"/>
                <w:color w:val="000000"/>
                <w:sz w:val="20"/>
              </w:rPr>
              <w:t>
1.</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0"/>
          <w:p>
            <w:pPr>
              <w:spacing w:after="20"/>
              <w:ind w:left="20"/>
              <w:jc w:val="both"/>
            </w:pPr>
            <w:r>
              <w:rPr>
                <w:rFonts w:ascii="Times New Roman"/>
                <w:b w:val="false"/>
                <w:i w:val="false"/>
                <w:color w:val="000000"/>
                <w:sz w:val="20"/>
              </w:rPr>
              <w:t>
2.</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1"/>
          <w:p>
            <w:pPr>
              <w:spacing w:after="20"/>
              <w:ind w:left="20"/>
              <w:jc w:val="both"/>
            </w:pPr>
            <w:r>
              <w:rPr>
                <w:rFonts w:ascii="Times New Roman"/>
                <w:b w:val="false"/>
                <w:i w:val="false"/>
                <w:color w:val="000000"/>
                <w:sz w:val="20"/>
              </w:rPr>
              <w:t>
...</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 xml:space="preserve">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