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590c" w14:textId="5f75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2016 жылғы 1 сәуірдегі № 13 шешімі. Қостанай облысының Әділет департаментінде 2016 жылғы 6 мамырда № 6328 болып тіркелді. Күші жойылды - Қостанай облысы Арқалық қаласы мәслихатының 2017 жылғы 23 ақпандағы № 89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Арқалық қаласы мәслихатының 23.02.2017 </w:t>
      </w:r>
      <w:r>
        <w:rPr>
          <w:rFonts w:ascii="Times New Roman"/>
          <w:b w:val="false"/>
          <w:i w:val="false"/>
          <w:color w:val="ff0000"/>
          <w:sz w:val="28"/>
        </w:rPr>
        <w:t>№ 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берілген "Арқалық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"Арқалық қалалық мәслихатының аппараты" мемлекеттік мекемесі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сессияның</w:t>
            </w:r>
            <w:r>
              <w:br/>
            </w:r>
            <w:r>
              <w:rPr>
                <w:rFonts w:ascii="Times New Roman"/>
                <w:b w:val="false"/>
                <w:i/>
                <w:color w:val="000000"/>
                <w:sz w:val="20"/>
              </w:rPr>
              <w:t>төрағасы,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Тасмағанбет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 сәуірдегі</w:t>
            </w:r>
            <w:r>
              <w:br/>
            </w:r>
            <w:r>
              <w:rPr>
                <w:rFonts w:ascii="Times New Roman"/>
                <w:b w:val="false"/>
                <w:i w:val="false"/>
                <w:color w:val="000000"/>
                <w:sz w:val="20"/>
              </w:rPr>
              <w:t>№ 13 шешімімен</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"Арқалық қалалық мәслихатының аппараты" мемлекеттік мекемесінің "Б" корпусы мемлекеттік әкімшілік қызметшілерінің қызметін бағалау әдістемесі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"Арқалық қалалық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кезеңде атқаратын лауазымда болу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ол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Бағалау жүргізу үшін "Б" корпусы қызметшісін мемлекеттік лауазымға тағайындау және мемлекеттік лауазымнан босату құқығы бар Арқалық қалалық мәслихатының хатшысы Бағалау жөнінде комиссия құрады, құқықтық- ұйымдастыру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отырысы оның құрамының кемінде үштен екісі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құқықық – ұйымдастыру бөлімінің жетекші маманы болып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Жеке жұмыс жоспарын жасау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қызметшісінің жеке жұмыс жоспарын "Б" корпусы қызметшісі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жасайды.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қызметшісінің жеке жұмыс жоспары оны лауазымға тағайындаған күнінен бастап он жұмыс күні ішінде жасалады.</w:t>
      </w:r>
      <w:r>
        <w:br/>
      </w:r>
      <w:r>
        <w:rPr>
          <w:rFonts w:ascii="Times New Roman"/>
          <w:b w:val="false"/>
          <w:i w:val="false"/>
          <w:color w:val="000000"/>
          <w:sz w:val="28"/>
        </w:rPr>
        <w:t>
      </w:t>
      </w:r>
      <w:r>
        <w:rPr>
          <w:rFonts w:ascii="Times New Roman"/>
          <w:b w:val="false"/>
          <w:i w:val="false"/>
          <w:color w:val="000000"/>
          <w:sz w:val="28"/>
        </w:rPr>
        <w:t>12. "Б" корпусы қызметшісінің жеке жұмыс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атауын.</w:t>
      </w:r>
      <w:r>
        <w:br/>
      </w:r>
      <w:r>
        <w:rPr>
          <w:rFonts w:ascii="Times New Roman"/>
          <w:b w:val="false"/>
          <w:i w:val="false"/>
          <w:color w:val="000000"/>
          <w:sz w:val="28"/>
        </w:rPr>
        <w:t>
      </w:t>
      </w:r>
      <w:r>
        <w:rPr>
          <w:rFonts w:ascii="Times New Roman"/>
          <w:b w:val="false"/>
          <w:i w:val="false"/>
          <w:color w:val="000000"/>
          <w:sz w:val="28"/>
        </w:rPr>
        <w:t>Іс-шаралар "Б" корпусы қызметшісі жұмысының функционалдық бағытымен байланысатын, нақты аяқталу нысаны бар қолжетімді, іске асатын болып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салыстыруда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құқықтық-ұйымдастыру бөліміне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Құқықтық-ұйымдастыру бөлімі Бағалау жөніндегі комиссия төрағасының келісімі бойынша бағалауды жүргізу кестесін қалыптастырады.</w:t>
      </w:r>
      <w:r>
        <w:br/>
      </w:r>
      <w:r>
        <w:rPr>
          <w:rFonts w:ascii="Times New Roman"/>
          <w:b w:val="false"/>
          <w:i w:val="false"/>
          <w:color w:val="000000"/>
          <w:sz w:val="28"/>
        </w:rPr>
        <w:t>
      </w:t>
      </w:r>
      <w:r>
        <w:rPr>
          <w:rFonts w:ascii="Times New Roman"/>
          <w:b w:val="false"/>
          <w:i w:val="false"/>
          <w:color w:val="000000"/>
          <w:sz w:val="28"/>
        </w:rPr>
        <w:t>Құқықтық-ұйымдастыру бөлімі бағалауға жататын "Б" корпусы қызметшісін және бағалауды жүзеге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базалық, көтермелеу және айыппұл балдарынан құралады.</w:t>
      </w:r>
      <w:r>
        <w:br/>
      </w:r>
      <w:r>
        <w:rPr>
          <w:rFonts w:ascii="Times New Roman"/>
          <w:b w:val="false"/>
          <w:i w:val="false"/>
          <w:color w:val="000000"/>
          <w:sz w:val="28"/>
        </w:rPr>
        <w:t>
      </w:t>
      </w:r>
      <w:r>
        <w:rPr>
          <w:rFonts w:ascii="Times New Roman"/>
          <w:b w:val="false"/>
          <w:i w:val="false"/>
          <w:color w:val="000000"/>
          <w:sz w:val="28"/>
        </w:rPr>
        <w:t>16. Базалық балдар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түрлерін мемлекеттік орган өз ерекшелігінен шыға отырып белгілейді және атқаратын жұмыстың көлемі мен күрделілігі өсу тәртібінде бес деңгейлік шәкіл бойынша бөлінеді. Бұл ретте көтермеленетін қызмет көрсеткіштері мен түрлеріне Электрондық құжат айналымының бірыңғай жүйесінде және мемлекеттік органдардың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Әрбір көтермеленетін қызмет көрсеткіші мен түрі үшін "Б" корпусының қызметшісіне оның тікелей басшысы бекітілген шәкілге сәйкес "+1" -ден "+5"-ке дейін балл қояды.</w:t>
      </w:r>
      <w:r>
        <w:br/>
      </w:r>
      <w:r>
        <w:rPr>
          <w:rFonts w:ascii="Times New Roman"/>
          <w:b w:val="false"/>
          <w:i w:val="false"/>
          <w:color w:val="000000"/>
          <w:sz w:val="28"/>
        </w:rPr>
        <w:t>
      </w:t>
      </w:r>
      <w:r>
        <w:rPr>
          <w:rFonts w:ascii="Times New Roman"/>
          <w:b w:val="false"/>
          <w:i w:val="false"/>
          <w:color w:val="000000"/>
          <w:sz w:val="28"/>
        </w:rPr>
        <w:t>19. Айыппұл балдары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тәртібінің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Құқықтық-ұйымдастыру бөлімінің, "Б" корпусы қызметшісі тікелей басшысының құжатпен дәлелденген мәліметі еңбек тәртібін бұзу фактілері туралы ақпарат көзі болып табылады.</w:t>
      </w:r>
      <w:r>
        <w:br/>
      </w:r>
      <w:r>
        <w:rPr>
          <w:rFonts w:ascii="Times New Roman"/>
          <w:b w:val="false"/>
          <w:i w:val="false"/>
          <w:color w:val="000000"/>
          <w:sz w:val="28"/>
        </w:rPr>
        <w:t>
      </w:t>
      </w:r>
      <w:r>
        <w:rPr>
          <w:rFonts w:ascii="Times New Roman"/>
          <w:b w:val="false"/>
          <w:i w:val="false"/>
          <w:color w:val="000000"/>
          <w:sz w:val="28"/>
        </w:rPr>
        <w:t>22. Әрбір орындаушылық және еңбек тәртібін бұзғаны үшін "Б" корпусының қызметшісіне әрбір бұзу фактісі үшін "-2" балл мөлшерінде айыппұл балы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орындалуына бағалау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құқықтық-ұйымдастыру бөлімі берген "Б" корпусы қызметшісінің еңбек тәртібін бұзғаны туралы мәліметтерін ескере отырып, бағалау парағында берілген деректердің растығын қарап, оған түзетулер (болған жағдайда) енгізеді және оны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құқықтық-ұйымдастыру бөлімінің қызметкері және "Б" корпусы қызметшісінің тікелей басшысы еркін түрде танысудан бас тарту туралы акт жасайды.</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 жүргізу үшін "Б" корпусының қызметшісі тікелей басшысына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дұрыстығы тұрғысынан қарап, түзетулер (болған жағдайда) енгізеді және келіседі.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құқықтық-ұйымдастыру бөлімінің қызметкері және "Б" корпусы қызметшісінің тікелей басшысы еркін түрде танысудан бас тарту туралы акт жасайды.</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қызметшісінің қарамағындағы қызметкерлерді;</w:t>
      </w:r>
      <w:r>
        <w:br/>
      </w:r>
      <w:r>
        <w:rPr>
          <w:rFonts w:ascii="Times New Roman"/>
          <w:b w:val="false"/>
          <w:i w:val="false"/>
          <w:color w:val="000000"/>
          <w:sz w:val="28"/>
        </w:rPr>
        <w:t>
      </w:t>
      </w:r>
      <w:r>
        <w:rPr>
          <w:rFonts w:ascii="Times New Roman"/>
          <w:b w:val="false"/>
          <w:i w:val="false"/>
          <w:color w:val="000000"/>
          <w:sz w:val="28"/>
        </w:rPr>
        <w:t>3) қарамағында қызметкер болмаған жағдайда – "Б" корпусының</w:t>
      </w:r>
      <w:r>
        <w:rPr>
          <w:rFonts w:ascii="Times New Roman"/>
          <w:b w:val="false"/>
          <w:i w:val="false"/>
          <w:color w:val="000000"/>
          <w:sz w:val="28"/>
        </w:rPr>
        <w:t xml:space="preserve"> қызметшісі жұмыс істейтін құрылымдық бөлімшеде лауазымдар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тұлғалардың тізбесін (үштен аспайтын) "Б" корпусы қызметшісінің лауазымдық міндеттерінен және қызметтік өзара әрекеттестігінен шыға отырып, құқықтық-ұйымдастыру бөлімі бағалау жүргізілуіне дейін бір айдан кешіктірмей белгілейді.</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алынған күнінен бастап екі жұмыс күні ішінде құқықтық-ұйымдастыру бөліміне жіберіледі.</w:t>
      </w:r>
      <w:r>
        <w:br/>
      </w:r>
      <w:r>
        <w:rPr>
          <w:rFonts w:ascii="Times New Roman"/>
          <w:b w:val="false"/>
          <w:i w:val="false"/>
          <w:color w:val="000000"/>
          <w:sz w:val="28"/>
        </w:rPr>
        <w:t>
      </w:t>
      </w:r>
      <w:r>
        <w:rPr>
          <w:rFonts w:ascii="Times New Roman"/>
          <w:b w:val="false"/>
          <w:i w:val="false"/>
          <w:color w:val="000000"/>
          <w:sz w:val="28"/>
        </w:rPr>
        <w:t>33. Құқықтық-ұйымдастыру бөлімі айналмалы бағалаудың орта бағасын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"Б" корпусы қызметшісінің тоқсандық қорытынды бағасын тікелей басшысы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балдары;</w:t>
      </w:r>
      <w:r>
        <w:br/>
      </w:r>
      <w:r>
        <w:rPr>
          <w:rFonts w:ascii="Times New Roman"/>
          <w:b w:val="false"/>
          <w:i w:val="false"/>
          <w:color w:val="000000"/>
          <w:sz w:val="28"/>
        </w:rPr>
        <w:t>
      </w:t>
      </w:r>
      <w:r>
        <w:rPr>
          <w:rFonts w:ascii="Times New Roman"/>
          <w:b w:val="false"/>
          <w:i w:val="false"/>
          <w:color w:val="000000"/>
          <w:sz w:val="28"/>
        </w:rPr>
        <w:t>в – айыппұл балдары.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балдан астам – "өте жақсы".</w:t>
      </w:r>
      <w:r>
        <w:br/>
      </w:r>
      <w:r>
        <w:rPr>
          <w:rFonts w:ascii="Times New Roman"/>
          <w:b w:val="false"/>
          <w:i w:val="false"/>
          <w:color w:val="000000"/>
          <w:sz w:val="28"/>
        </w:rPr>
        <w:t>
      </w:t>
      </w:r>
      <w:r>
        <w:rPr>
          <w:rFonts w:ascii="Times New Roman"/>
          <w:b w:val="false"/>
          <w:i w:val="false"/>
          <w:color w:val="000000"/>
          <w:sz w:val="28"/>
        </w:rPr>
        <w:t>37. Құқықтық-ұйымдастыру бөлімі "Б" корпусы қызметшісінің жылдық қорытынды бағасын мынадай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жылдық баға;</w:t>
      </w:r>
      <w:r>
        <w:br/>
      </w:r>
      <w:r>
        <w:rPr>
          <w:rFonts w:ascii="Times New Roman"/>
          <w:b w:val="false"/>
          <w:i w:val="false"/>
          <w:color w:val="000000"/>
          <w:sz w:val="28"/>
        </w:rPr>
        <w:t>
</w:t>
      </w:r>
      <w:r>
        <w:rPr>
          <w:rFonts w:ascii="Times New Roman"/>
          <w:b w:val="false"/>
          <w:i w:val="false"/>
          <w:color w:val="000000"/>
          <w:sz w:val="28"/>
        </w:rPr>
        <w:t xml:space="preserve">      – есептік тоқсандардың орта бағасы (орта арифметикалық мәні). Бұл ретте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ескере отырып, тоқсандық бағалардан алынған орта арифметикалық мәні бес балдық бағалар жүйесіне келеді,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балдан астам) – 5 балл;</w:t>
      </w:r>
      <w:r>
        <w:br/>
      </w:r>
      <w:r>
        <w:rPr>
          <w:rFonts w:ascii="Times New Roman"/>
          <w:b w:val="false"/>
          <w:i w:val="false"/>
          <w:color w:val="000000"/>
          <w:sz w:val="28"/>
        </w:rPr>
        <w:t>
</w:t>
      </w:r>
      <w:r>
        <w:rPr>
          <w:rFonts w:ascii="Times New Roman"/>
          <w:b w:val="false"/>
          <w:i w:val="false"/>
          <w:color w:val="000000"/>
          <w:sz w:val="28"/>
        </w:rPr>
        <w:t>       – жеке жұмыс жоспарын орындау бағасы (орта арифметикалық мәні);</w:t>
      </w:r>
      <w:r>
        <w:br/>
      </w:r>
      <w:r>
        <w:rPr>
          <w:rFonts w:ascii="Times New Roman"/>
          <w:b w:val="false"/>
          <w:i w:val="false"/>
          <w:color w:val="000000"/>
          <w:sz w:val="28"/>
        </w:rPr>
        <w:t>
</w:t>
      </w:r>
      <w:r>
        <w:rPr>
          <w:rFonts w:ascii="Times New Roman"/>
          <w:b w:val="false"/>
          <w:i w:val="false"/>
          <w:color w:val="000000"/>
          <w:sz w:val="28"/>
        </w:rPr>
        <w:t>       – айналмалы бағалау (орта арифметикалық мәні).</w:t>
      </w:r>
      <w:r>
        <w:br/>
      </w:r>
      <w:r>
        <w:rPr>
          <w:rFonts w:ascii="Times New Roman"/>
          <w:b w:val="false"/>
          <w:i w:val="false"/>
          <w:color w:val="000000"/>
          <w:sz w:val="28"/>
        </w:rPr>
        <w:t>
      </w:t>
      </w:r>
      <w:r>
        <w:rPr>
          <w:rFonts w:ascii="Times New Roman"/>
          <w:b w:val="false"/>
          <w:i w:val="false"/>
          <w:color w:val="000000"/>
          <w:sz w:val="28"/>
        </w:rPr>
        <w:t>38. Жылдық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балдан бастап 4 балға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Құқықтық-ұйымдастыру бөлімі Комиссия төрағасымен келісілген кестеге сәйкес Бағалау нәтижелерін қарау жөніндегі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Құқықтық-ұйымдастыру бөлімі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қарайды және мынадай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қабылданған жағдайда Комиссия хаттамада тиісті түсіндірмемен мынадай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 қызметінің тиімділігі бағалау нәтижесінен асса. Бұл ретте, "Б" корпусы қызметшісінің жұмыс нәтижелеріне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құқықтық-ұйымдастыру бөлімі қате жіберсе.</w:t>
      </w:r>
      <w:r>
        <w:br/>
      </w:r>
      <w:r>
        <w:rPr>
          <w:rFonts w:ascii="Times New Roman"/>
          <w:b w:val="false"/>
          <w:i w:val="false"/>
          <w:color w:val="000000"/>
          <w:sz w:val="28"/>
        </w:rPr>
        <w:t>
      </w:t>
      </w:r>
      <w:r>
        <w:rPr>
          <w:rFonts w:ascii="Times New Roman"/>
          <w:b w:val="false"/>
          <w:i w:val="false"/>
          <w:color w:val="000000"/>
          <w:sz w:val="28"/>
        </w:rPr>
        <w:t>41. Құқықтық-ұйымдастыру бөлімі "Б" корпусының қызметшісін бағалау нәтижелерімен ол аяқталған күннен бастап екі жұмыс күні ішінде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электрондық түрде жүзеге асырылады.</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 тізіміне енгізуге кедергі бола алмайды. Бұл жағдайда құқықтық-ұйымдастыру бөлімінің қызметкері еркін түрде танысудан бас тарту туралы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құқықтық-ұйымдастыру бөлімінде сақталады.</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"Арқалық қалалық мәслихатының аппараты" мемлекеттік мекемесі қабылданған шешім туралы ақпаратты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45. "Б" корпусы қызметшісінің бағалау нәтижелеріне сотқа шағымдануға құқығы бар.</w:t>
      </w:r>
      <w:r>
        <w:br/>
      </w:r>
      <w:r>
        <w:rPr>
          <w:rFonts w:ascii="Times New Roman"/>
          <w:b w:val="false"/>
          <w:i w:val="false"/>
          <w:color w:val="000000"/>
          <w:sz w:val="28"/>
        </w:rPr>
        <w:t>
</w:t>
      </w:r>
    </w:p>
    <w:bookmarkStart w:name="z126"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46. Бағалау нәтижелері бонус төлеу және оқыту жөнінде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47.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48.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49.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50.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51. "Б" корпусы қызметшілерінің қызметін бағалау нәтижелері олардың қызмет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35"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 жыл</w:t>
      </w:r>
      <w:r>
        <w:br/>
      </w:r>
      <w:r>
        <w:rPr>
          <w:rFonts w:ascii="Times New Roman"/>
          <w:b w:val="false"/>
          <w:i w:val="false"/>
          <w:color w:val="000000"/>
          <w:sz w:val="28"/>
        </w:rPr>
        <w:t>
      </w:t>
      </w:r>
      <w:r>
        <w:rPr>
          <w:rFonts w:ascii="Times New Roman"/>
          <w:b w:val="false"/>
          <w:i/>
          <w:color w:val="000000"/>
          <w:sz w:val="28"/>
        </w:rPr>
        <w:t xml:space="preserve">(жеке жоспар </w:t>
      </w:r>
      <w:r>
        <w:rPr>
          <w:rFonts w:ascii="Times New Roman"/>
          <w:b w:val="false"/>
          <w:i/>
          <w:color w:val="000000"/>
          <w:sz w:val="28"/>
        </w:rPr>
        <w:t>жасалатын</w:t>
      </w:r>
      <w:r>
        <w:rPr>
          <w:rFonts w:ascii="Times New Roman"/>
          <w:b w:val="false"/>
          <w:i/>
          <w:color w:val="000000"/>
          <w:sz w:val="28"/>
        </w:rPr>
        <w:t xml:space="preserve">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w:t>
      </w:r>
      <w:r>
        <w:rPr>
          <w:rFonts w:ascii="Times New Roman"/>
          <w:b w:val="false"/>
          <w:i/>
          <w:color w:val="000000"/>
          <w:sz w:val="28"/>
        </w:rPr>
        <w:t>олған жағдайда</w:t>
      </w:r>
      <w:r>
        <w:rPr>
          <w:rFonts w:ascii="Times New Roman"/>
          <w:b w:val="false"/>
          <w:i/>
          <w:color w:val="000000"/>
          <w:sz w:val="28"/>
        </w:rPr>
        <w:t>)</w:t>
      </w:r>
      <w:r>
        <w:rPr>
          <w:rFonts w:ascii="Times New Roman"/>
          <w:b w:val="false"/>
          <w:i w:val="false"/>
          <w:color w:val="000000"/>
          <w:sz w:val="28"/>
        </w:rPr>
        <w:t>: 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5234"/>
        <w:gridCol w:w="3190"/>
      </w:tblGrid>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атауы*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іс-шаралар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 Іс-шаралардың саны мен күрделілігі мемлекеттік орган бойынша салыстырмалы болуы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4"/>
        <w:gridCol w:w="6556"/>
      </w:tblGrid>
      <w:tr>
        <w:trPr>
          <w:trHeight w:val="30" w:hRule="atLeast"/>
        </w:trPr>
        <w:tc>
          <w:tcPr>
            <w:tcW w:w="57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w:t>
            </w:r>
            <w:r>
              <w:rPr>
                <w:rFonts w:ascii="Times New Roman"/>
                <w:b w:val="false"/>
                <w:i/>
                <w:color w:val="000000"/>
                <w:sz w:val="20"/>
              </w:rPr>
              <w:t>__________</w:t>
            </w:r>
            <w:r>
              <w:br/>
            </w:r>
            <w:r>
              <w:rPr>
                <w:rFonts w:ascii="Times New Roman"/>
                <w:b w:val="false"/>
                <w:i w:val="false"/>
                <w:color w:val="000000"/>
                <w:sz w:val="20"/>
              </w:rPr>
              <w:t>
</w:t>
            </w:r>
            <w:r>
              <w:rPr>
                <w:rFonts w:ascii="Times New Roman"/>
                <w:b w:val="false"/>
                <w:i w:val="false"/>
                <w:color w:val="000000"/>
                <w:sz w:val="20"/>
              </w:rPr>
              <w:t xml:space="preserve">____________________________ </w:t>
            </w:r>
            <w:r>
              <w:br/>
            </w:r>
            <w:r>
              <w:rPr>
                <w:rFonts w:ascii="Times New Roman"/>
                <w:b w:val="false"/>
                <w:i w:val="false"/>
                <w:color w:val="000000"/>
                <w:sz w:val="20"/>
              </w:rPr>
              <w:t>
</w:t>
            </w:r>
            <w:r>
              <w:rPr>
                <w:rFonts w:ascii="Times New Roman"/>
                <w:b w:val="false"/>
                <w:i w:val="false"/>
                <w:color w:val="000000"/>
                <w:sz w:val="20"/>
              </w:rPr>
              <w:t xml:space="preserve">күні ________________________ </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5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 жағдайда</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_______________</w:t>
            </w:r>
            <w:r>
              <w:br/>
            </w:r>
            <w:r>
              <w:rPr>
                <w:rFonts w:ascii="Times New Roman"/>
                <w:b w:val="false"/>
                <w:i w:val="false"/>
                <w:color w:val="000000"/>
                <w:sz w:val="20"/>
              </w:rPr>
              <w:t>
</w:t>
            </w:r>
            <w:r>
              <w:rPr>
                <w:rFonts w:ascii="Times New Roman"/>
                <w:b w:val="false"/>
                <w:i w:val="false"/>
                <w:color w:val="000000"/>
                <w:sz w:val="20"/>
              </w:rPr>
              <w:t xml:space="preserve">________________________________ </w:t>
            </w:r>
            <w:r>
              <w:br/>
            </w:r>
            <w:r>
              <w:rPr>
                <w:rFonts w:ascii="Times New Roman"/>
                <w:b w:val="false"/>
                <w:i w:val="false"/>
                <w:color w:val="000000"/>
                <w:sz w:val="20"/>
              </w:rPr>
              <w:t>
</w:t>
            </w:r>
            <w:r>
              <w:rPr>
                <w:rFonts w:ascii="Times New Roman"/>
                <w:b w:val="false"/>
                <w:i w:val="false"/>
                <w:color w:val="000000"/>
                <w:sz w:val="20"/>
              </w:rPr>
              <w:t xml:space="preserve">күні ____________________________ </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58"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 жылғы _____ тоқсан</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бағаланатын</w:t>
      </w:r>
      <w:r>
        <w:rPr>
          <w:rFonts w:ascii="Times New Roman"/>
          <w:b w:val="false"/>
          <w:i/>
          <w:color w:val="000000"/>
          <w:sz w:val="28"/>
        </w:rPr>
        <w:t xml:space="preserve">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қызмет көрсеткіштері мен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тәртіпті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қызмет көрсеткіштері мен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тәртіпті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69"/>
        <w:gridCol w:w="6531"/>
      </w:tblGrid>
      <w:tr>
        <w:trPr>
          <w:trHeight w:val="30" w:hRule="atLeast"/>
        </w:trPr>
        <w:tc>
          <w:tcPr>
            <w:tcW w:w="57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w:t>
            </w:r>
            <w:r>
              <w:rPr>
                <w:rFonts w:ascii="Times New Roman"/>
                <w:b w:val="false"/>
                <w:i/>
                <w:color w:val="000000"/>
                <w:sz w:val="20"/>
              </w:rPr>
              <w:t>олған жағдайда</w:t>
            </w:r>
            <w:r>
              <w:rPr>
                <w:rFonts w:ascii="Times New Roman"/>
                <w:b w:val="false"/>
                <w:i/>
                <w:color w:val="000000"/>
                <w:sz w:val="20"/>
              </w:rPr>
              <w:t>)</w:t>
            </w:r>
            <w:r>
              <w:rPr>
                <w:rFonts w:ascii="Times New Roman"/>
                <w:b w:val="false"/>
                <w:i w:val="false"/>
                <w:color w:val="000000"/>
                <w:sz w:val="20"/>
              </w:rPr>
              <w:t xml:space="preserve"> ___________</w:t>
            </w:r>
            <w:r>
              <w:br/>
            </w:r>
            <w:r>
              <w:rPr>
                <w:rFonts w:ascii="Times New Roman"/>
                <w:b w:val="false"/>
                <w:i w:val="false"/>
                <w:color w:val="000000"/>
                <w:sz w:val="20"/>
              </w:rPr>
              <w:t>
</w:t>
            </w:r>
            <w:r>
              <w:rPr>
                <w:rFonts w:ascii="Times New Roman"/>
                <w:b w:val="false"/>
                <w:i w:val="false"/>
                <w:color w:val="000000"/>
                <w:sz w:val="20"/>
              </w:rPr>
              <w:t xml:space="preserve">______________________________ </w:t>
            </w:r>
            <w:r>
              <w:br/>
            </w:r>
            <w:r>
              <w:rPr>
                <w:rFonts w:ascii="Times New Roman"/>
                <w:b w:val="false"/>
                <w:i w:val="false"/>
                <w:color w:val="000000"/>
                <w:sz w:val="20"/>
              </w:rPr>
              <w:t>
</w:t>
            </w:r>
            <w:r>
              <w:rPr>
                <w:rFonts w:ascii="Times New Roman"/>
                <w:b w:val="false"/>
                <w:i w:val="false"/>
                <w:color w:val="000000"/>
                <w:sz w:val="20"/>
              </w:rPr>
              <w:t xml:space="preserve">күні __________________________ </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6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w:t>
            </w:r>
            <w:r>
              <w:rPr>
                <w:rFonts w:ascii="Times New Roman"/>
                <w:b w:val="false"/>
                <w:i/>
                <w:color w:val="000000"/>
                <w:sz w:val="20"/>
              </w:rPr>
              <w:t>олған жағдайда</w:t>
            </w:r>
            <w:r>
              <w:rPr>
                <w:rFonts w:ascii="Times New Roman"/>
                <w:b w:val="false"/>
                <w:i/>
                <w:color w:val="000000"/>
                <w:sz w:val="20"/>
              </w:rPr>
              <w:t>)</w:t>
            </w:r>
            <w:r>
              <w:rPr>
                <w:rFonts w:ascii="Times New Roman"/>
                <w:b w:val="false"/>
                <w:i w:val="false"/>
                <w:color w:val="000000"/>
                <w:sz w:val="20"/>
              </w:rPr>
              <w:t xml:space="preserve"> ____________</w:t>
            </w:r>
            <w:r>
              <w:br/>
            </w:r>
            <w:r>
              <w:rPr>
                <w:rFonts w:ascii="Times New Roman"/>
                <w:b w:val="false"/>
                <w:i w:val="false"/>
                <w:color w:val="000000"/>
                <w:sz w:val="20"/>
              </w:rPr>
              <w:t>
</w:t>
            </w:r>
            <w:r>
              <w:rPr>
                <w:rFonts w:ascii="Times New Roman"/>
                <w:b w:val="false"/>
                <w:i w:val="false"/>
                <w:color w:val="000000"/>
                <w:sz w:val="20"/>
              </w:rPr>
              <w:t xml:space="preserve">__________________________________ </w:t>
            </w:r>
            <w:r>
              <w:br/>
            </w:r>
            <w:r>
              <w:rPr>
                <w:rFonts w:ascii="Times New Roman"/>
                <w:b w:val="false"/>
                <w:i w:val="false"/>
                <w:color w:val="000000"/>
                <w:sz w:val="20"/>
              </w:rPr>
              <w:t>
</w:t>
            </w:r>
            <w:r>
              <w:rPr>
                <w:rFonts w:ascii="Times New Roman"/>
                <w:b w:val="false"/>
                <w:i w:val="false"/>
                <w:color w:val="000000"/>
                <w:sz w:val="20"/>
              </w:rPr>
              <w:t xml:space="preserve">күні ______________________________ </w:t>
            </w:r>
            <w:r>
              <w:br/>
            </w:r>
            <w:r>
              <w:rPr>
                <w:rFonts w:ascii="Times New Roman"/>
                <w:b w:val="false"/>
                <w:i w:val="false"/>
                <w:color w:val="000000"/>
                <w:sz w:val="20"/>
              </w:rPr>
              <w:t>
қолы 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81"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 жыл</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бағаланатын</w:t>
      </w:r>
      <w:r>
        <w:rPr>
          <w:rFonts w:ascii="Times New Roman"/>
          <w:b w:val="false"/>
          <w:i/>
          <w:color w:val="000000"/>
          <w:sz w:val="28"/>
        </w:rPr>
        <w:t xml:space="preserve">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1465"/>
        <w:gridCol w:w="4909"/>
        <w:gridCol w:w="2405"/>
        <w:gridCol w:w="1312"/>
        <w:gridCol w:w="842"/>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атауы</w:t>
            </w: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Мәні 2-ден 5-ке дейін</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50"/>
        <w:gridCol w:w="6650"/>
      </w:tblGrid>
      <w:tr>
        <w:trPr>
          <w:trHeight w:val="30" w:hRule="atLeast"/>
        </w:trPr>
        <w:tc>
          <w:tcPr>
            <w:tcW w:w="56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 жағдайда</w:t>
            </w:r>
            <w:r>
              <w:rPr>
                <w:rFonts w:ascii="Times New Roman"/>
                <w:b w:val="false"/>
                <w:i/>
                <w:color w:val="000000"/>
                <w:sz w:val="20"/>
              </w:rPr>
              <w:t>)</w:t>
            </w:r>
            <w:r>
              <w:rPr>
                <w:rFonts w:ascii="Times New Roman"/>
                <w:b w:val="false"/>
                <w:i w:val="false"/>
                <w:color w:val="000000"/>
                <w:sz w:val="20"/>
              </w:rPr>
              <w:t xml:space="preserve"> ________</w:t>
            </w:r>
            <w:r>
              <w:br/>
            </w:r>
            <w:r>
              <w:rPr>
                <w:rFonts w:ascii="Times New Roman"/>
                <w:b w:val="false"/>
                <w:i w:val="false"/>
                <w:color w:val="000000"/>
                <w:sz w:val="20"/>
              </w:rPr>
              <w:t>
</w:t>
            </w:r>
            <w:r>
              <w:rPr>
                <w:rFonts w:ascii="Times New Roman"/>
                <w:b w:val="false"/>
                <w:i w:val="false"/>
                <w:color w:val="000000"/>
                <w:sz w:val="20"/>
              </w:rPr>
              <w:t xml:space="preserve">____________________________ </w:t>
            </w:r>
            <w:r>
              <w:br/>
            </w:r>
            <w:r>
              <w:rPr>
                <w:rFonts w:ascii="Times New Roman"/>
                <w:b w:val="false"/>
                <w:i w:val="false"/>
                <w:color w:val="000000"/>
                <w:sz w:val="20"/>
              </w:rPr>
              <w:t>
</w:t>
            </w:r>
            <w:r>
              <w:rPr>
                <w:rFonts w:ascii="Times New Roman"/>
                <w:b w:val="false"/>
                <w:i w:val="false"/>
                <w:color w:val="000000"/>
                <w:sz w:val="20"/>
              </w:rPr>
              <w:t xml:space="preserve">күні ________________________ </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6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 жағдайда</w:t>
            </w:r>
            <w:r>
              <w:rPr>
                <w:rFonts w:ascii="Times New Roman"/>
                <w:b w:val="false"/>
                <w:i/>
                <w:color w:val="000000"/>
                <w:sz w:val="20"/>
              </w:rPr>
              <w:t>)</w:t>
            </w:r>
            <w:r>
              <w:rPr>
                <w:rFonts w:ascii="Times New Roman"/>
                <w:b w:val="false"/>
                <w:i w:val="false"/>
                <w:color w:val="000000"/>
                <w:sz w:val="20"/>
              </w:rPr>
              <w:t xml:space="preserve"> ___________</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_____________________________</w:t>
            </w:r>
            <w:r>
              <w:br/>
            </w:r>
            <w:r>
              <w:rPr>
                <w:rFonts w:ascii="Times New Roman"/>
                <w:b w:val="false"/>
                <w:i w:val="false"/>
                <w:color w:val="000000"/>
                <w:sz w:val="20"/>
              </w:rPr>
              <w:t>
қолы 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03"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бағаланатын</w:t>
      </w:r>
      <w:r>
        <w:rPr>
          <w:rFonts w:ascii="Times New Roman"/>
          <w:b w:val="false"/>
          <w:i/>
          <w:color w:val="000000"/>
          <w:sz w:val="28"/>
        </w:rPr>
        <w:t xml:space="preserve">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w:t>
      </w:r>
      <w:r>
        <w:rPr>
          <w:rFonts w:ascii="Times New Roman"/>
          <w:b w:val="false"/>
          <w:i/>
          <w:color w:val="000000"/>
          <w:sz w:val="28"/>
        </w:rPr>
        <w:t>болған жағдайда</w:t>
      </w:r>
      <w:r>
        <w:rPr>
          <w:rFonts w:ascii="Times New Roman"/>
          <w:b w:val="false"/>
          <w:i/>
          <w:color w:val="000000"/>
          <w:sz w:val="28"/>
        </w:rPr>
        <w:t>)</w:t>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2621"/>
        <w:gridCol w:w="5170"/>
        <w:gridCol w:w="2435"/>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Құзыреттілік атауы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Мәні</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Әріптестікке қабілеттілігі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Қарамағындағы қызметкер</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баули білуі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Ұжымда бірге жұмыс істей білуі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26"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w:t>
      </w:r>
      <w:r>
        <w:rPr>
          <w:rFonts w:ascii="Times New Roman"/>
          <w:b w:val="false"/>
          <w:i/>
          <w:color w:val="000000"/>
          <w:sz w:val="28"/>
        </w:rPr>
        <w:t>(тоқсан және (немесе) жыл)</w:t>
      </w:r>
      <w:r>
        <w:br/>
      </w:r>
      <w:r>
        <w:rPr>
          <w:rFonts w:ascii="Times New Roman"/>
          <w:b w:val="false"/>
          <w:i w:val="false"/>
          <w:color w:val="000000"/>
          <w:sz w:val="28"/>
        </w:rPr>
        <w:t>
</w:t>
      </w:r>
    </w:p>
    <w:bookmarkStart w:name="z232" w:id="16"/>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w:t>
            </w:r>
            <w:r>
              <w:rPr>
                <w:rFonts w:ascii="Times New Roman"/>
                <w:b w:val="false"/>
                <w:i/>
                <w:color w:val="000000"/>
                <w:sz w:val="20"/>
              </w:rPr>
              <w:t>болған жағдайда</w:t>
            </w:r>
            <w:r>
              <w:rPr>
                <w:rFonts w:ascii="Times New Roman"/>
                <w:b w:val="false"/>
                <w:i/>
                <w:color w:val="000000"/>
                <w:sz w:val="20"/>
              </w:rPr>
              <w:t>)</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мәліметтер</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Комиссияның бағалау нәтижелерін түзетуі </w:t>
            </w:r>
            <w:r>
              <w:rPr>
                <w:rFonts w:ascii="Times New Roman"/>
                <w:b w:val="false"/>
                <w:i/>
                <w:color w:val="000000"/>
                <w:sz w:val="20"/>
              </w:rPr>
              <w:t>(болған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ұсынымдары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w:t>
      </w:r>
      <w:r>
        <w:rPr>
          <w:rFonts w:ascii="Times New Roman"/>
          <w:b w:val="false"/>
          <w:i/>
          <w:color w:val="000000"/>
          <w:sz w:val="28"/>
        </w:rPr>
        <w:t>болған жағдайда</w:t>
      </w:r>
      <w:r>
        <w:rPr>
          <w:rFonts w:ascii="Times New Roman"/>
          <w:b w:val="false"/>
          <w:i/>
          <w:color w:val="000000"/>
          <w:sz w:val="28"/>
        </w:rPr>
        <w:t>),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r>
        <w:rPr>
          <w:rFonts w:ascii="Times New Roman"/>
          <w:b w:val="false"/>
          <w:i/>
          <w:color w:val="000000"/>
          <w:sz w:val="28"/>
        </w:rPr>
        <w:t>(Т.А.Ә. (</w:t>
      </w:r>
      <w:r>
        <w:rPr>
          <w:rFonts w:ascii="Times New Roman"/>
          <w:b w:val="false"/>
          <w:i/>
          <w:color w:val="000000"/>
          <w:sz w:val="28"/>
        </w:rPr>
        <w:t>болған жағдайда</w:t>
      </w:r>
      <w:r>
        <w:rPr>
          <w:rFonts w:ascii="Times New Roman"/>
          <w:b w:val="false"/>
          <w:i/>
          <w:color w:val="000000"/>
          <w:sz w:val="28"/>
        </w:rPr>
        <w:t>),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w:t>
      </w:r>
      <w:r>
        <w:rPr>
          <w:rFonts w:ascii="Times New Roman"/>
          <w:b w:val="false"/>
          <w:i/>
          <w:color w:val="000000"/>
          <w:sz w:val="28"/>
        </w:rPr>
        <w:t>болған жағдайда</w:t>
      </w:r>
      <w:r>
        <w:rPr>
          <w:rFonts w:ascii="Times New Roman"/>
          <w:b w:val="false"/>
          <w:i/>
          <w:color w:val="000000"/>
          <w:sz w:val="28"/>
        </w:rPr>
        <w:t>),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