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87c0" w14:textId="6348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ауылы бойынша бағалық аймақтарға бөлу шекаралары және жер учаскелері үшін төлемақының базалық мөлшерлемесіне түзету коэффициенттері туралы</w:t>
      </w:r>
    </w:p>
    <w:p>
      <w:pPr>
        <w:spacing w:after="0"/>
        <w:ind w:left="0"/>
        <w:jc w:val="both"/>
      </w:pPr>
      <w:r>
        <w:rPr>
          <w:rFonts w:ascii="Times New Roman"/>
          <w:b w:val="false"/>
          <w:i w:val="false"/>
          <w:color w:val="000000"/>
          <w:sz w:val="28"/>
        </w:rPr>
        <w:t>Маңғыстау облысы Мұнайлы аудандық мәслихатының 2016 жылғы 21 қазандағы № 4/67 шешімі. Маңғыстау облысы Әділет департаментінде 2016 жылғы 02 желтоқсанда № 3203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№442 Жер </w:t>
      </w:r>
      <w:r>
        <w:rPr>
          <w:rFonts w:ascii="Times New Roman"/>
          <w:b w:val="false"/>
          <w:i w:val="false"/>
          <w:color w:val="000000"/>
          <w:sz w:val="28"/>
        </w:rPr>
        <w:t>Кодексіне</w:t>
      </w:r>
      <w:r>
        <w:rPr>
          <w:rFonts w:ascii="Times New Roman"/>
          <w:b w:val="false"/>
          <w:i w:val="false"/>
          <w:color w:val="000000"/>
          <w:sz w:val="28"/>
        </w:rPr>
        <w:t xml:space="preserve"> сәйкес, Мұнайлы аудандық мәслихаты ШЕШІМ ҚАБЫЛДАДЫ:</w:t>
      </w:r>
      <w:r>
        <w:br/>
      </w:r>
      <w:r>
        <w:rPr>
          <w:rFonts w:ascii="Times New Roman"/>
          <w:b w:val="false"/>
          <w:i w:val="false"/>
          <w:color w:val="000000"/>
          <w:sz w:val="28"/>
        </w:rPr>
        <w:t>
      </w:t>
      </w:r>
      <w:r>
        <w:rPr>
          <w:rFonts w:ascii="Times New Roman"/>
          <w:b w:val="false"/>
          <w:i w:val="false"/>
          <w:color w:val="000000"/>
          <w:sz w:val="28"/>
        </w:rPr>
        <w:t xml:space="preserve">1. Маңғыстау ауылын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Мұнайлы аудандық мәслихатының аппарат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Б.Қазақбаев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"Мұнайлы аудандық жер</w:t>
      </w:r>
      <w:r>
        <w:br/>
      </w:r>
      <w:r>
        <w:rPr>
          <w:rFonts w:ascii="Times New Roman"/>
          <w:b w:val="false"/>
          <w:i w:val="false"/>
          <w:color w:val="000000"/>
          <w:sz w:val="28"/>
        </w:rPr>
        <w:t>
      қатынастары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 Өтегенов</w:t>
      </w:r>
      <w:r>
        <w:br/>
      </w:r>
      <w:r>
        <w:rPr>
          <w:rFonts w:ascii="Times New Roman"/>
          <w:b w:val="false"/>
          <w:i w:val="false"/>
          <w:color w:val="000000"/>
          <w:sz w:val="28"/>
        </w:rPr>
        <w:t>
      27 қазан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№4/67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Маңғыстау ауылын бағалық аймақтарға бөлу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№4/67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Жер учаскелері үшін төлемақының базалық мөлшерлемесіне түзету коэффициенттері және Маңғыстау ауылы жер аймақтарының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6849"/>
        <w:gridCol w:w="3525"/>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 №</w:t>
            </w: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Аймаққа енетін аумақтар</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Бағалық аймақ бойынша коэффициенттері</w:t>
            </w: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екі қабатты және жеке үй құрылысы салынған орталық бөлігі енетін аймақ</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аймақ</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тұрғын массиві кіретін жеке тұрғын үй құрылысы салынған аймақ</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Аймақтардың сипаты</w:t>
      </w:r>
    </w:p>
    <w:p>
      <w:pPr>
        <w:spacing w:after="0"/>
        <w:ind w:left="0"/>
        <w:jc w:val="left"/>
      </w:pPr>
      <w:r>
        <w:rPr>
          <w:rFonts w:ascii="Times New Roman"/>
          <w:b w:val="false"/>
          <w:i w:val="false"/>
          <w:color w:val="000000"/>
          <w:sz w:val="28"/>
        </w:rPr>
        <w:t>      </w:t>
      </w:r>
      <w:r>
        <w:rPr>
          <w:rFonts w:ascii="Times New Roman"/>
          <w:b/>
          <w:i w:val="false"/>
          <w:color w:val="000000"/>
          <w:sz w:val="28"/>
        </w:rPr>
        <w:t xml:space="preserve">1-ші аймақ - </w:t>
      </w:r>
      <w:r>
        <w:rPr>
          <w:rFonts w:ascii="Times New Roman"/>
          <w:b w:val="false"/>
          <w:i w:val="false"/>
          <w:color w:val="000000"/>
          <w:sz w:val="28"/>
        </w:rPr>
        <w:t>Селитебтік, екі қабатты және жеке тұрғын үй құрылысы салынған орталық бөлігі енеді. Бұл жерде негізгі әкімшілік ғимараттар, жалпы білім беретін мектептер, спорт мектебі, мәдениет үйі, байланыс үйі, кітапхана, емхана, ауруханалық қалашық, мешіт, базар, қонақ үйі, ұсақ жеке дүкендер желісі, кафелер, мейрамханалар орналасқан</w:t>
      </w:r>
      <w:r>
        <w:br/>
      </w:r>
      <w:r>
        <w:rPr>
          <w:rFonts w:ascii="Times New Roman"/>
          <w:b w:val="false"/>
          <w:i w:val="false"/>
          <w:color w:val="000000"/>
          <w:sz w:val="28"/>
        </w:rPr>
        <w:t>
      </w:t>
      </w:r>
      <w:r>
        <w:rPr>
          <w:rFonts w:ascii="Times New Roman"/>
          <w:b/>
          <w:i w:val="false"/>
          <w:color w:val="000000"/>
          <w:sz w:val="28"/>
        </w:rPr>
        <w:t xml:space="preserve">2-ші аймақ - </w:t>
      </w:r>
      <w:r>
        <w:rPr>
          <w:rFonts w:ascii="Times New Roman"/>
          <w:b w:val="false"/>
          <w:i w:val="false"/>
          <w:color w:val="000000"/>
          <w:sz w:val="28"/>
        </w:rPr>
        <w:t>Өнеркәсіптік аймақ</w:t>
      </w:r>
      <w:r>
        <w:br/>
      </w:r>
      <w:r>
        <w:rPr>
          <w:rFonts w:ascii="Times New Roman"/>
          <w:b w:val="false"/>
          <w:i w:val="false"/>
          <w:color w:val="000000"/>
          <w:sz w:val="28"/>
        </w:rPr>
        <w:t>
      </w:t>
      </w:r>
      <w:r>
        <w:rPr>
          <w:rFonts w:ascii="Times New Roman"/>
          <w:b/>
          <w:i w:val="false"/>
          <w:color w:val="000000"/>
          <w:sz w:val="28"/>
        </w:rPr>
        <w:t xml:space="preserve">3-ші аймақ - </w:t>
      </w:r>
      <w:r>
        <w:rPr>
          <w:rFonts w:ascii="Times New Roman"/>
          <w:b w:val="false"/>
          <w:i w:val="false"/>
          <w:color w:val="000000"/>
          <w:sz w:val="28"/>
        </w:rPr>
        <w:t>Селитебтік, тұрғын массиві кіретін жеке тұрғын үй құрылысы салынған аймақ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