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d702" w14:textId="8bfd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2016 жылғы 17 наурыздағы № 30/262 шешімі. Маңғыстау облысы Әділет департаментінде 2016 жылғы 21 сәуірде № 3021 болып тіркелді. Күші жойылды-Маңғыстау облысы Маңғыстау аудандық мәслихатының 2017 жылғы 9 наурыздағы № 7/90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09.03.2017 </w:t>
      </w:r>
      <w:r>
        <w:rPr>
          <w:rFonts w:ascii="Times New Roman"/>
          <w:b w:val="false"/>
          <w:i w:val="false"/>
          <w:color w:val="ff0000"/>
          <w:sz w:val="28"/>
        </w:rPr>
        <w:t>№ 7/90</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 нормативтік құқықтық актілерді мемлекеттік тіркеу тізілімінде № 12705 болып тіркелген) сәйкес, сонымен қатар Маңғыстау облысының Әділет департаментінің 2016 жылғы 15 қаңтардағы №10-11-122 ақпараттық хатының негізінде Маңғыстау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"Маңғыстау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Маңғыстау аудандық мәслихатының аппарат басшысы (Е.Қалиев)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Маңғыстау аудандық мәслихаты аппаратының басшысына (Е.Қалиев) жүктелсін.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Р.Бекмұратов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наурыз 2016 жылғы №30/262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21" w:id="0"/>
    <w:p>
      <w:pPr>
        <w:spacing w:after="0"/>
        <w:ind w:left="0"/>
        <w:jc w:val="left"/>
      </w:pPr>
      <w:r>
        <w:rPr>
          <w:rFonts w:ascii="Times New Roman"/>
          <w:b/>
          <w:i w:val="false"/>
          <w:color w:val="000000"/>
        </w:rPr>
        <w:t xml:space="preserve"> "Маңғыстау аудандық мәслихатының аппараты" мемлекеттік мекемесінің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"Маңғыстау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қызметшіні бағалау ол жұмысқа шыққаннан кейін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аудандық мәслихат хатшысы қызметшінің қызметін бағалауды өткізу үшін Бағалау жөніндегі комиссияны құрады (бұдан әрі - Комиссия).</w:t>
      </w:r>
      <w:r>
        <w:br/>
      </w:r>
      <w:r>
        <w:rPr>
          <w:rFonts w:ascii="Times New Roman"/>
          <w:b w:val="false"/>
          <w:i w:val="false"/>
          <w:color w:val="000000"/>
          <w:sz w:val="28"/>
        </w:rPr>
        <w:t>
      </w:t>
      </w:r>
      <w:r>
        <w:rPr>
          <w:rFonts w:ascii="Times New Roman"/>
          <w:b w:val="false"/>
          <w:i w:val="false"/>
          <w:color w:val="000000"/>
          <w:sz w:val="28"/>
        </w:rPr>
        <w:t>Комиссияның төрағасы болып аудандық мәслихаттың хатшысы табылады.</w:t>
      </w:r>
      <w:r>
        <w:br/>
      </w:r>
      <w:r>
        <w:rPr>
          <w:rFonts w:ascii="Times New Roman"/>
          <w:b w:val="false"/>
          <w:i w:val="false"/>
          <w:color w:val="000000"/>
          <w:sz w:val="28"/>
        </w:rPr>
        <w:t>
      </w:t>
      </w:r>
      <w:r>
        <w:rPr>
          <w:rFonts w:ascii="Times New Roman"/>
          <w:b w:val="false"/>
          <w:i w:val="false"/>
          <w:color w:val="000000"/>
          <w:sz w:val="28"/>
        </w:rPr>
        <w:t>7.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8.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Комиссия хатшысы болып "Маңғыстау аудандық мәслихатының аппараты" мемлекеттік мекемесінің кадр қызметі бойынша қызметкері (бұдан әрі - кадр қызметі бойынша қызметкер) болып табылады. Комиссия хатшысы дауыс беруге қатыспайды.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Жұмыстың жеке жоспарын құрастыру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Қызметші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оның жұмысының жеке жоспары ол лауазымға тағайындалған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 xml:space="preserve">12. Қызметші жұмысының жеке жоспарына: </w:t>
      </w:r>
      <w:r>
        <w:br/>
      </w:r>
      <w:r>
        <w:rPr>
          <w:rFonts w:ascii="Times New Roman"/>
          <w:b w:val="false"/>
          <w:i w:val="false"/>
          <w:color w:val="000000"/>
          <w:sz w:val="28"/>
        </w:rPr>
        <w:t>
      </w:t>
      </w:r>
      <w:r>
        <w:rPr>
          <w:rFonts w:ascii="Times New Roman"/>
          <w:b w:val="false"/>
          <w:i w:val="false"/>
          <w:color w:val="000000"/>
          <w:sz w:val="28"/>
        </w:rPr>
        <w:t xml:space="preserve">1) қызметшінің дербес деректері, тегі, аты, әкесінің аты, ( болған жағдайда) атқаратын лауазымы, құрылымдық бөлімшенің атауы; </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 бойынша қызметкерге беріледі. Екінші дана аппарат басшысында болады.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Бағалауды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бойынша қызметкер Комиссия төрағасының келісімі бойынша бағалауды өткізу кестесін қалыптастырады.ш</w:t>
      </w:r>
      <w:r>
        <w:br/>
      </w:r>
      <w:r>
        <w:rPr>
          <w:rFonts w:ascii="Times New Roman"/>
          <w:b w:val="false"/>
          <w:i w:val="false"/>
          <w:color w:val="000000"/>
          <w:sz w:val="28"/>
        </w:rPr>
        <w:t>
      </w:t>
      </w:r>
      <w:r>
        <w:rPr>
          <w:rFonts w:ascii="Times New Roman"/>
          <w:b w:val="false"/>
          <w:i w:val="false"/>
          <w:color w:val="000000"/>
          <w:sz w:val="28"/>
        </w:rPr>
        <w:t>Бағалауға жататын қызметшіні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Лауазымдық міндеттерді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жұмыстың орташа көлемінен асатын қызмет көрсеткіштері, сондай-ақ мазмұндық 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органның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 - порталында белгіленетін де, белгіленбейтін де құжаттар</w:t>
      </w:r>
      <w:r>
        <w:br/>
      </w:r>
      <w:r>
        <w:rPr>
          <w:rFonts w:ascii="Times New Roman"/>
          <w:b w:val="false"/>
          <w:i w:val="false"/>
          <w:color w:val="000000"/>
          <w:sz w:val="28"/>
        </w:rPr>
        <w:t>
      </w:t>
      </w:r>
      <w:r>
        <w:rPr>
          <w:rFonts w:ascii="Times New Roman"/>
          <w:b w:val="false"/>
          <w:i w:val="false"/>
          <w:color w:val="000000"/>
          <w:sz w:val="28"/>
        </w:rPr>
        <w:t>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қызметші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аудандық мәслихат хатшысының, аппарат басшысының тапсырмаларын,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 көздері болып кадр қызметі бойынша қызметкердің құжатпен дәлелденген мәліметі табылады.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бойынша қызметкердің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Жеке жұмыс жоспарын орындауды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Комиссияның отырысына жіберу үшін кедергі бола алмайды. Бұл жағдайда кадр қызметі бойынша қызметкер және тікелей басшы еркін нысанда танысудан бас тарту туралы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аппаратта басқа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Кадр қызметі бойынша қызметкер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29-тармағының</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 xml:space="preserve">32. Толтырылған бағалау парақтары оларды алған күннен екі жұмыс күні ішінде кадр қызметі бойынша қызметкерге жіберіледі. </w:t>
      </w:r>
      <w:r>
        <w:br/>
      </w:r>
      <w:r>
        <w:rPr>
          <w:rFonts w:ascii="Times New Roman"/>
          <w:b w:val="false"/>
          <w:i w:val="false"/>
          <w:color w:val="000000"/>
          <w:sz w:val="28"/>
        </w:rPr>
        <w:t>
      </w:t>
      </w:r>
      <w:r>
        <w:rPr>
          <w:rFonts w:ascii="Times New Roman"/>
          <w:b w:val="false"/>
          <w:i w:val="false"/>
          <w:color w:val="000000"/>
          <w:sz w:val="28"/>
        </w:rPr>
        <w:t>33. Кадр қызметі бойынша қызметкер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35.Тікелей басшы қызметшінің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∑m = 100 + а – b</w:t>
      </w:r>
      <w:r>
        <w:br/>
      </w:r>
      <w:r>
        <w:rPr>
          <w:rFonts w:ascii="Times New Roman"/>
          <w:b w:val="false"/>
          <w:i w:val="false"/>
          <w:color w:val="000000"/>
          <w:sz w:val="28"/>
        </w:rPr>
        <w:t>
      </w:t>
      </w:r>
      <w:r>
        <w:rPr>
          <w:rFonts w:ascii="Times New Roman"/>
          <w:b w:val="false"/>
          <w:i w:val="false"/>
          <w:color w:val="000000"/>
          <w:sz w:val="28"/>
        </w:rPr>
        <w:t>∑m - тоқсандық;</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бойынша қызметкер қызметшінің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 = 0,3*∑m + 0,6*∑ИП + 0,1*∑к,</w:t>
      </w: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xml:space="preserve">∑m- есептік тоқсандардың орта бағасы (орта арифметикалық мән).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(106-баллдан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∑ИП-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∑к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8.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бойынша қызметкер Комиссия төрағасымен келісілген кестеге сәйкес бағалау нәтижелерін қарау бойынша Комиссия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бойынша қызметкер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1) толтырылған айналмалы бағалау парақтарын (жылдық бағалау үшін);</w:t>
      </w:r>
      <w:r>
        <w:br/>
      </w:r>
      <w:r>
        <w:rPr>
          <w:rFonts w:ascii="Times New Roman"/>
          <w:b w:val="false"/>
          <w:i w:val="false"/>
          <w:color w:val="000000"/>
          <w:sz w:val="28"/>
        </w:rPr>
        <w:t>
      </w:t>
      </w:r>
      <w:r>
        <w:rPr>
          <w:rFonts w:ascii="Times New Roman"/>
          <w:b w:val="false"/>
          <w:i w:val="false"/>
          <w:color w:val="000000"/>
          <w:sz w:val="28"/>
        </w:rPr>
        <w:t xml:space="preserve">2) қызметшінің лауазымдық нұсқаулығын; </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5 – 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мынадай шешімдердің бірін қабылдайды:       </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қызметі бойынша қызметкер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бойынша қызметкер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 бойынша қызметкерде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9.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Қызметшілерді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 xml:space="preserve">Қызметші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 xml:space="preserve">50. "Қанағаттанарлықсыз" баға алған қызметші мемлекеттік әкімшілік лауазымға </w:t>
      </w:r>
      <w:r>
        <w:br/>
      </w:r>
      <w:r>
        <w:rPr>
          <w:rFonts w:ascii="Times New Roman"/>
          <w:b w:val="false"/>
          <w:i w:val="false"/>
          <w:color w:val="000000"/>
          <w:sz w:val="28"/>
        </w:rPr>
        <w:t>
      </w:t>
      </w:r>
      <w:r>
        <w:rPr>
          <w:rFonts w:ascii="Times New Roman"/>
          <w:b w:val="false"/>
          <w:i w:val="false"/>
          <w:color w:val="000000"/>
          <w:sz w:val="28"/>
        </w:rPr>
        <w:t xml:space="preserve">алғаш рет қабылданған тұлғаларға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 xml:space="preserve">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 </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тегі, аты, әкесінің аты (болған жағдайда):________________________________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Қызметшінің лауазымы: 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7"/>
        <w:gridCol w:w="4357"/>
        <w:gridCol w:w="3586"/>
      </w:tblGrid>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w:t>
      </w:r>
      <w:r>
        <w:br/>
      </w:r>
      <w:r>
        <w:rPr>
          <w:rFonts w:ascii="Times New Roman"/>
          <w:b w:val="false"/>
          <w:i w:val="false"/>
          <w:color w:val="000000"/>
          <w:sz w:val="28"/>
        </w:rPr>
        <w:t>*шаралар мемлекеттік органның стратегиялық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186"/>
        <w:gridCol w:w="2953"/>
        <w:gridCol w:w="2953"/>
        <w:gridCol w:w="11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бағалауы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left"/>
      </w:pPr>
      <w:r>
        <w:rPr>
          <w:rFonts w:ascii="Times New Roman"/>
          <w:b w:val="false"/>
          <w:i w:val="false"/>
          <w:color w:val="000000"/>
          <w:sz w:val="28"/>
        </w:rPr>
        <w:t>      ________________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2119"/>
        <w:gridCol w:w="4193"/>
        <w:gridCol w:w="2272"/>
        <w:gridCol w:w="1238"/>
        <w:gridCol w:w="796"/>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Қызметші                                     Тікелей басшы</w:t>
      </w:r>
      <w:r>
        <w:br/>
      </w:r>
      <w:r>
        <w:rPr>
          <w:rFonts w:ascii="Times New Roman"/>
          <w:b w:val="false"/>
          <w:i w:val="false"/>
          <w:color w:val="000000"/>
          <w:sz w:val="28"/>
        </w:rPr>
        <w:t>
      Тегі, аты, әкесінің аты (болған жағдайда)            Тегі, аты, әкесінің аты (болған жағдайда)</w:t>
      </w:r>
      <w:r>
        <w:br/>
      </w:r>
      <w:r>
        <w:rPr>
          <w:rFonts w:ascii="Times New Roman"/>
          <w:b w:val="false"/>
          <w:i w:val="false"/>
          <w:color w:val="000000"/>
          <w:sz w:val="28"/>
        </w:rPr>
        <w:t xml:space="preserve">
      қүні__________________                   күні__________________ </w:t>
      </w:r>
      <w:r>
        <w:br/>
      </w:r>
      <w:r>
        <w:rPr>
          <w:rFonts w:ascii="Times New Roman"/>
          <w:b w:val="false"/>
          <w:i w:val="false"/>
          <w:color w:val="000000"/>
          <w:sz w:val="28"/>
        </w:rPr>
        <w:t>
      қолы_________________                   қолы_________________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нәтижелері</w:t>
      </w:r>
    </w:p>
    <w:p>
      <w:pPr>
        <w:spacing w:after="0"/>
        <w:ind w:left="0"/>
        <w:jc w:val="left"/>
      </w:pPr>
      <w:r>
        <w:rPr>
          <w:rFonts w:ascii="Times New Roman"/>
          <w:b w:val="false"/>
          <w:i w:val="false"/>
          <w:color w:val="000000"/>
          <w:sz w:val="28"/>
        </w:rPr>
        <w:t>      _______________ жыл</w:t>
      </w:r>
      <w:r>
        <w:br/>
      </w:r>
      <w:r>
        <w:rPr>
          <w:rFonts w:ascii="Times New Roman"/>
          <w:b w:val="false"/>
          <w:i w:val="false"/>
          <w:color w:val="000000"/>
          <w:sz w:val="28"/>
        </w:rPr>
        <w:t xml:space="preserve"> (бағаланатын жыл)</w:t>
      </w:r>
      <w:r>
        <w:br/>
      </w:r>
      <w:r>
        <w:rPr>
          <w:rFonts w:ascii="Times New Roman"/>
          <w:b w:val="false"/>
          <w:i w:val="false"/>
          <w:color w:val="000000"/>
          <w:sz w:val="28"/>
        </w:rPr>
        <w:t>
      Бағаланатын қызметшінің тегі, аты, әкесінің аты (болған жағдайда): _____________________</w:t>
      </w:r>
      <w:r>
        <w:br/>
      </w: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Құзіреттің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Тікелей басшының бағалауы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әдепті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w:t>
      </w:r>
      <w:r>
        <w:br/>
      </w:r>
      <w:r>
        <w:rPr>
          <w:rFonts w:ascii="Times New Roman"/>
          <w:b w:val="false"/>
          <w:i w:val="false"/>
          <w:color w:val="000000"/>
          <w:sz w:val="28"/>
        </w:rPr>
        <w:t>
      (немесе) жыл)</w:t>
      </w:r>
      <w:r>
        <w:br/>
      </w: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810"/>
        <w:gridCol w:w="1593"/>
        <w:gridCol w:w="3551"/>
        <w:gridCol w:w="75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тегі, аты, әкесінің аты (болған жағдайда)</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 нәтижелерін түзетуі (болған жағдайда)</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__________________________________ Күні: 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xml:space="preserve">       Комиссия төрағасы: ___________________________________       Күні: 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xml:space="preserve">       Комиссия мүшесі: _____________________________________ Күні: _____________ </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Комиссия мүшесі: _____________________________________ Күні: 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Комиссия мүшесі: _____________________________________ Күні: 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