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bdc3" w14:textId="8d2b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2016 жылғы 27 мамырдағы № 155 қаулысы. Маңғыстау облысы Әділет департаментінде 2016 жылғы 27 маусымда № 3070 болып тіркелді. Күші жойылды-Маңғыстау облысы Қарақия ауданы әкімдігінің 2017 жылғы 14 ақпандағы № 38 қаулысымен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ауданы әкімдігінің 14.02.2017 </w:t>
      </w:r>
      <w:r>
        <w:rPr>
          <w:rFonts w:ascii="Times New Roman"/>
          <w:b w:val="false"/>
          <w:i w:val="false"/>
          <w:color w:val="ff0000"/>
          <w:sz w:val="28"/>
        </w:rPr>
        <w:t>№ 38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"Қарақия ауданы әкімінің аппараты" мемлекеттік мекемесі (А.Б.Таубаев) осы қаулының "Әділет" ақпараттық-құқықтық жүйесі мен бұқаралық ақпарат құралдарында ресми жариялануын, Қарақия ауданы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А.Б.Таубаевқа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"27"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қаулысымен бекітілген</w:t>
            </w:r>
          </w:p>
        </w:tc>
      </w:tr>
    </w:tbl>
    <w:bookmarkStart w:name="z171" w:id="0"/>
    <w:p>
      <w:pPr>
        <w:spacing w:after="0"/>
        <w:ind w:left="0"/>
        <w:jc w:val="left"/>
      </w:pPr>
      <w:r>
        <w:rPr>
          <w:rFonts w:ascii="Times New Roman"/>
          <w:b/>
          <w:i w:val="false"/>
          <w:color w:val="000000"/>
        </w:rPr>
        <w:t xml:space="preserve"> 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ол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Аудандық бюджеттен қаржыландырылатын аудандық атқарушы органдарының басшыларын бағалауды аудан әкімі не уәкілдік берілген оның </w:t>
      </w:r>
      <w:r>
        <w:br/>
      </w:r>
      <w:r>
        <w:rPr>
          <w:rFonts w:ascii="Times New Roman"/>
          <w:b w:val="false"/>
          <w:i w:val="false"/>
          <w:color w:val="000000"/>
          <w:sz w:val="28"/>
        </w:rPr>
        <w:t>
      </w:t>
      </w:r>
      <w:r>
        <w:rPr>
          <w:rFonts w:ascii="Times New Roman"/>
          <w:b w:val="false"/>
          <w:i w:val="false"/>
          <w:color w:val="000000"/>
          <w:sz w:val="28"/>
        </w:rPr>
        <w:t>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 мыналардан құралады:</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егер оған оның құрамының кемінде үштен екісі қатысқан болса,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орнында болмаған төрағасын не мүшесін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(кадр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деректерден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 xml:space="preserve">"Б" корпусы қызметшісі жұмысының функционалды бағытымен байланысатын, қолжетімді, іске асатын, нақты аяқтау нысанына ие іс-шаралар </w:t>
      </w:r>
      <w:r>
        <w:br/>
      </w:r>
      <w:r>
        <w:rPr>
          <w:rFonts w:ascii="Times New Roman"/>
          <w:b w:val="false"/>
          <w:i w:val="false"/>
          <w:color w:val="000000"/>
          <w:sz w:val="28"/>
        </w:rPr>
        <w:t>
      </w:t>
      </w:r>
      <w:r>
        <w:rPr>
          <w:rFonts w:ascii="Times New Roman"/>
          <w:b w:val="false"/>
          <w:i w:val="false"/>
          <w:color w:val="000000"/>
          <w:sz w:val="28"/>
        </w:rPr>
        <w:t xml:space="preserve">көрсетіледі. </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салыстыруымен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(кадр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(кадр қызметі) Бағалау бойынша комиссия төрағасының келісімі бойынша бағалауды өткізу кестесін қалыптастырады.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міндеттерін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r>
        <w:br/>
      </w:r>
      <w:r>
        <w:rPr>
          <w:rFonts w:ascii="Times New Roman"/>
          <w:b w:val="false"/>
          <w:i w:val="false"/>
          <w:color w:val="000000"/>
          <w:sz w:val="28"/>
        </w:rPr>
        <w:t>
      </w:t>
      </w:r>
      <w:r>
        <w:rPr>
          <w:rFonts w:ascii="Times New Roman"/>
          <w:b w:val="false"/>
          <w:i w:val="false"/>
          <w:color w:val="000000"/>
          <w:sz w:val="28"/>
        </w:rPr>
        <w:t>"Б" корпусының қызметшісіне тікелей басшымен бекітілген шәкілге сәйкес әр көтермеленетін қызмет көрсеткіші мен түрі үшін "+1"-ден "+5" дейін балл беріледі.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тәртібін бұзуға:</w:t>
      </w:r>
      <w:r>
        <w:br/>
      </w:r>
      <w:r>
        <w:rPr>
          <w:rFonts w:ascii="Times New Roman"/>
          <w:b w:val="false"/>
          <w:i w:val="false"/>
          <w:color w:val="000000"/>
          <w:sz w:val="28"/>
        </w:rPr>
        <w:t>
      </w:t>
      </w:r>
      <w:r>
        <w:rPr>
          <w:rFonts w:ascii="Times New Roman"/>
          <w:b w:val="false"/>
          <w:i w:val="false"/>
          <w:color w:val="000000"/>
          <w:sz w:val="28"/>
        </w:rPr>
        <w:t xml:space="preserve">1) жоғары тұрған органдардың, мемлекеттік орган басшылығының, тікелей басшының тапсырмалары мен жеке және заңды тұлғалардың </w:t>
      </w:r>
      <w:r>
        <w:br/>
      </w:r>
      <w:r>
        <w:rPr>
          <w:rFonts w:ascii="Times New Roman"/>
          <w:b w:val="false"/>
          <w:i w:val="false"/>
          <w:color w:val="000000"/>
          <w:sz w:val="28"/>
        </w:rPr>
        <w:t>
      </w:t>
      </w:r>
      <w:r>
        <w:rPr>
          <w:rFonts w:ascii="Times New Roman"/>
          <w:b w:val="false"/>
          <w:i w:val="false"/>
          <w:color w:val="000000"/>
          <w:sz w:val="28"/>
        </w:rPr>
        <w:t>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кешігуі;</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қызметінің (кадр қызметінің), "Б" корпусы қызметшісінің тікелей басшысының,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2 - 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бұзғаны туралы персоналды басқару қызметі (кадр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 xml:space="preserve">25. Тікелей басшы келіскеннен кейін, бағалау парағы "Б" корпусы қызметшісімен расталады. </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(кадр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ондағы мәліметтердің шынайылығы мәнісіне бағалау парағын қарастырып,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(кадр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ал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(кадр қызметі) бағалау жүргізілгенге бір айдан кешіктірмей анықтайды. </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(кадр қызметіне) жіберіледі. </w:t>
      </w:r>
      <w:r>
        <w:br/>
      </w:r>
      <w:r>
        <w:rPr>
          <w:rFonts w:ascii="Times New Roman"/>
          <w:b w:val="false"/>
          <w:i w:val="false"/>
          <w:color w:val="000000"/>
          <w:sz w:val="28"/>
        </w:rPr>
        <w:t>
      </w:t>
      </w:r>
      <w:r>
        <w:rPr>
          <w:rFonts w:ascii="Times New Roman"/>
          <w:b w:val="false"/>
          <w:i w:val="false"/>
          <w:color w:val="000000"/>
          <w:sz w:val="28"/>
        </w:rPr>
        <w:t>33. Персоналды басқару қызметі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тоқсандық қорытынды бағасы қызметшінің тікелей басшысымен мынадай формула бойынша есептелінеді: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(кадр қызметі)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(кадр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 </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корпусының қызметшісі бағалау нәтижелеріне сотта шағымдануға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w:t>
      </w:r>
      <w:r>
        <w:br/>
      </w:r>
      <w:r>
        <w:rPr>
          <w:rFonts w:ascii="Times New Roman"/>
          <w:b w:val="false"/>
          <w:i w:val="false"/>
          <w:color w:val="000000"/>
          <w:sz w:val="28"/>
        </w:rPr>
        <w:t>
      </w:t>
      </w:r>
      <w:r>
        <w:rPr>
          <w:rFonts w:ascii="Times New Roman"/>
          <w:b w:val="false"/>
          <w:i w:val="false"/>
          <w:color w:val="000000"/>
          <w:sz w:val="28"/>
        </w:rPr>
        <w:t>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біліктілігін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әдістемесіне 1- қосымша </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жасалатын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тегі, аты, әкесінің аты (болған жағдайда):___________________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әдістемесіне 2-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902"/>
        <w:gridCol w:w="1245"/>
        <w:gridCol w:w="2231"/>
        <w:gridCol w:w="1902"/>
        <w:gridCol w:w="1246"/>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Қызметшінің өзін-өзі бағалауы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Тікелей басшының бағалауы </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әдістемесіне 3- 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(болған жағдайда):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лауазымы:_____________________________ </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Құзыретінің атауы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Қарым-қатынасқа қабілеті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білуі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Командада жұмыс істей білуі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652"/>
        <w:gridCol w:w="1540"/>
        <w:gridCol w:w="3840"/>
        <w:gridCol w:w="72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 (болған жағдайда)</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 ( болған жағдайда)</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хатшысы:_______________________________ Күні: 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төрағасы:_______________________________ Күні: 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мүшесі:__________________________________ Күні: 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