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6473" w14:textId="aae6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2016 жылғы 06 маусымдағы № 291 қаулысы. Маңғыстау облысы Әділет департаментінде 2016 жылғы 01 шілдеде № 3075 болып тіркелді. Күші жойылды-Маңғыстау облысы Жаңаөзен қаласы әкімдігінің 2017 жылғы 8 ақпандағы № 79 қаулысымен</w:t>
      </w:r>
    </w:p>
    <w:p>
      <w:pPr>
        <w:spacing w:after="0"/>
        <w:ind w:left="0"/>
        <w:jc w:val="left"/>
      </w:pPr>
      <w:r>
        <w:rPr>
          <w:rFonts w:ascii="Times New Roman"/>
          <w:b w:val="false"/>
          <w:i w:val="false"/>
          <w:color w:val="ff0000"/>
          <w:sz w:val="28"/>
        </w:rPr>
        <w:t xml:space="preserve">      Ескерту. Күші жойылды – Маңғыстау облысы Жаңаөзен қаласы әкімдігінің 08.02.2017 </w:t>
      </w:r>
      <w:r>
        <w:rPr>
          <w:rFonts w:ascii="Times New Roman"/>
          <w:b w:val="false"/>
          <w:i w:val="false"/>
          <w:color w:val="ff0000"/>
          <w:sz w:val="28"/>
        </w:rPr>
        <w:t>№ 79</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12705 болып тіркелген) сәйкес, Жаңаөзен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"Жаңаөзен қаласы әкімінің аппараты" мемлекеттік мекемесі (Б. Овезов)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Жаңаөзен қаласы әкімінің аппарат басшысы Б. Овезовке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"06"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291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7" w:id="0"/>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атқарушы органдардың басшыларын бағалауды қала әкімі не уәкілдік берілген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 құралады:</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 мемлекеттік лауазымға тағайындау және мемлекеттік лауазымнан босату құқығы бар лауазымды тұлға "Жаңаөзен қаласы әкімінің аппараты" мемлекеттік мекемесінің (бұдан әрі – Жаңаөзен қаласы әкімінің аппараты) "Б" корпусы мемлекеттік әкімшілік қызметшілерінің және жергілікті бюджеттен қаржыландырылатын атқарушы органдар басшыларының қызметін бағалауды өткізу үшін жұмыс органы Жаңаөзен қаласы әкімі аппаратының персоналды басқару бөлімі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"Б" корпусы қызметшісін мемлекеттік лауазымға тағайындау және мемлекеттік лауазымнан босату құқығы бар лауазымды тұлға басшыларды қоспағанда, жергілікті бюджеттен қаржыландырылатын атқарушы органдарының "Б" корпусы мемлекеттік әкімшілік қызметшілерінің қызметін бағалауды өткізу үшін жұмыс органы жергілікті атқарушы органның кадр қызметі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Жаңаөзен қаласы әкімінің аппаратында құрылған бағалау жөніндегі комиссияның хатшысы Жаңаөзен қаласы әкімі аппаратының персоналды басқару бөлімінің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w:t>
      </w:r>
      <w:r>
        <w:br/>
      </w:r>
      <w:r>
        <w:rPr>
          <w:rFonts w:ascii="Times New Roman"/>
          <w:b w:val="false"/>
          <w:i w:val="false"/>
          <w:color w:val="000000"/>
          <w:sz w:val="28"/>
        </w:rPr>
        <w:t>
      </w:t>
      </w:r>
      <w:r>
        <w:rPr>
          <w:rFonts w:ascii="Times New Roman"/>
          <w:b w:val="false"/>
          <w:i w:val="false"/>
          <w:color w:val="000000"/>
          <w:sz w:val="28"/>
        </w:rPr>
        <w:t xml:space="preserve">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данасы Жаңаөзен қаласы әкімі аппаратының персоналды басқару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Жаңаөзен қаласы әкімі аппаратының персоналды басқару бөлімі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Жаңаөзен қаласы әкімі аппаратының персоналды басқару бөлімі бағалауға жататын "Б" корпусы қызметшісін және бағалауды жүзеге асыратын тұлғаларды бағалаудың өткізілуі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 немесе </w:t>
      </w:r>
      <w:r>
        <w:br/>
      </w:r>
      <w:r>
        <w:rPr>
          <w:rFonts w:ascii="Times New Roman"/>
          <w:b w:val="false"/>
          <w:i w:val="false"/>
          <w:color w:val="000000"/>
          <w:sz w:val="28"/>
        </w:rPr>
        <w:t>
      </w:t>
      </w:r>
      <w:r>
        <w:rPr>
          <w:rFonts w:ascii="Times New Roman"/>
          <w:b w:val="false"/>
          <w:i w:val="false"/>
          <w:color w:val="000000"/>
          <w:sz w:val="28"/>
        </w:rPr>
        <w:t>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Жаңаөзен қаласы әкімі аппаратының персоналды басқару бөлімі және әдеп бойынша уәкілдің берген "Б" корпусы қызметшісінің еңбек тәртібін бұзу фактілері туралы мәліметтерін есепке ала </w:t>
      </w:r>
      <w:r>
        <w:br/>
      </w:r>
      <w:r>
        <w:rPr>
          <w:rFonts w:ascii="Times New Roman"/>
          <w:b w:val="false"/>
          <w:i w:val="false"/>
          <w:color w:val="000000"/>
          <w:sz w:val="28"/>
        </w:rPr>
        <w:t>
      </w:t>
      </w:r>
      <w:r>
        <w:rPr>
          <w:rFonts w:ascii="Times New Roman"/>
          <w:b w:val="false"/>
          <w:i w:val="false"/>
          <w:color w:val="000000"/>
          <w:sz w:val="28"/>
        </w:rPr>
        <w:t>отырып, ондағы берілген мәліметтердің шынайылығы мәніне бағалау парағын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Жаңаөзен қаласы әкімі аппаратының персоналды басқару бөлімінің қызметкері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Жаңаөзен қаласы әкімі аппаратының персоналды басқару бөлімінің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 өзіндік көрсетілімі:</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іс-қимылы тұрғысынан Жаңаөзен қаласы әкімі аппаратының персоналды басқару бөлімі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Жаңаөзен қаласы әкімі аппаратының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33. Жаңаөзен қаласы әкімі аппаратының персоналды басқару бөлімі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тікелей басшысы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Жаңаөзен қаласы әкімі аппаратының персоналды басқару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Жаңаөзен қаласы әкімі аппаратының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Жаңаөзен қаласы әкімі аппаратының персоналды басқару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Жаңаөзен қаласы әкімі аппаратының персоналды басқару бөлімімен "Б" корпусы қызметшісін бағалау нәтижесін есептеу кезінде қате жіберілген кезде.</w:t>
      </w:r>
      <w:r>
        <w:br/>
      </w:r>
      <w:r>
        <w:rPr>
          <w:rFonts w:ascii="Times New Roman"/>
          <w:b w:val="false"/>
          <w:i w:val="false"/>
          <w:color w:val="000000"/>
          <w:sz w:val="28"/>
        </w:rPr>
        <w:t>
      </w:t>
      </w:r>
      <w:r>
        <w:rPr>
          <w:rFonts w:ascii="Times New Roman"/>
          <w:b w:val="false"/>
          <w:i w:val="false"/>
          <w:color w:val="000000"/>
          <w:sz w:val="28"/>
        </w:rPr>
        <w:t>41. Жаңаөзен қаласы әкімі аппаратының персоналды басқару бөлімі бағалау нәтижелерімен ол аяқталған күннен бастап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Жаңаөзен қаласы әкімі аппаратының персоналды басқару бөлімінің қызметкері танысудан бас тарту туралы еркін түрде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Жаңаөзен қаласы әкімі аппаратының персоналды басқару бөлімінде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Жаңаөзен қаласы әкімінің аппаратына, жергілікті атқарушы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Жаңаөзен қаласы әкімінің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корпусының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w:t>
      </w:r>
      <w:r>
        <w:br/>
      </w:r>
      <w:r>
        <w:rPr>
          <w:rFonts w:ascii="Times New Roman"/>
          <w:b w:val="false"/>
          <w:i w:val="false"/>
          <w:color w:val="000000"/>
          <w:sz w:val="28"/>
        </w:rPr>
        <w:t>
      </w:t>
      </w:r>
      <w:r>
        <w:rPr>
          <w:rFonts w:ascii="Times New Roman"/>
          <w:b w:val="false"/>
          <w:i w:val="false"/>
          <w:color w:val="000000"/>
          <w:sz w:val="28"/>
        </w:rPr>
        <w:t>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маусымдағы №291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Қызметшінің тегі, аты, әкесінің аты (болған жағдайда):___________________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лауазымы:_____________________________________________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"Жаңаөзен қаласы әкімі аппараты" мемлекеттік мекемесінің және жергілікті бюджеттен қаржыландырылатын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"Жаңаөзен қаласы әкімі аппараты" мемлекеттік мекемесіне және жергілікті бюджеттен қаржыландырылатын атқарушы органға сәйкес келуге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маусымдағы №291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w:t>
      </w:r>
      <w:r>
        <w:br/>
      </w:r>
      <w:r>
        <w:rPr>
          <w:rFonts w:ascii="Times New Roman"/>
          <w:b w:val="false"/>
          <w:i w:val="false"/>
          <w:color w:val="000000"/>
          <w:sz w:val="28"/>
        </w:rPr>
        <w:t>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124"/>
        <w:gridCol w:w="1812"/>
        <w:gridCol w:w="1186"/>
        <w:gridCol w:w="2125"/>
        <w:gridCol w:w="1812"/>
        <w:gridCol w:w="1186"/>
        <w:gridCol w:w="561"/>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80"/>
        <w:gridCol w:w="6320"/>
      </w:tblGrid>
      <w:tr>
        <w:trPr>
          <w:trHeight w:val="30" w:hRule="atLeast"/>
        </w:trPr>
        <w:tc>
          <w:tcPr>
            <w:tcW w:w="59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3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маусымдағы №291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маусымдағы №291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атауы:______________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Құзыретінің атауы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Қарым-қатынасқа қабілеті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себептей білуі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маусымдағы №291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_____________________________________________________________________________________</w:t>
      </w:r>
      <w:r>
        <w:br/>
      </w: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