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e200" w14:textId="3c4e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2016 жылғы 17 наурыздағы № 49/420 шешімі. Маңғыстау облысы Әділет департаментінде 2016 жылғы 25 сәуірде № 3025 болып тіркелді. Күші жойылды-Маңғыстау облысы Жаңаөзен қалалық мәслихатының 2017 жылғы 3 наурыздағы № 9/103 шешімімен</w:t>
      </w:r>
    </w:p>
    <w:p>
      <w:pPr>
        <w:spacing w:after="0"/>
        <w:ind w:left="0"/>
        <w:jc w:val="left"/>
      </w:pPr>
      <w:r>
        <w:rPr>
          <w:rFonts w:ascii="Times New Roman"/>
          <w:b w:val="false"/>
          <w:i w:val="false"/>
          <w:color w:val="ff0000"/>
          <w:sz w:val="28"/>
        </w:rPr>
        <w:t xml:space="preserve">      Ескерту. Күші жойылды - Маңғыстау облысы Жаңаөзен қалалық мәслихатының 03.03.2017 </w:t>
      </w:r>
      <w:r>
        <w:rPr>
          <w:rFonts w:ascii="Times New Roman"/>
          <w:b w:val="false"/>
          <w:i w:val="false"/>
          <w:color w:val="ff0000"/>
          <w:sz w:val="28"/>
        </w:rPr>
        <w:t>№ 9/103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министрінің бұйрығына (нормативтік құқықтық актілердің мемлекеттік тіркеу тізілімінде № 12705 болып тіркелген) сәйкес, Жаңаөзен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"Жаңаөзен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Жаңаөзен қалалық мәслихатының аппарат басшысына (А.Ермұханов)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49/420 шешімімен бекітілген</w:t>
            </w:r>
          </w:p>
        </w:tc>
      </w:tr>
    </w:tbl>
    <w:bookmarkStart w:name="z194" w:id="0"/>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"Жаңаөзен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 бағалаудың кейбір мәселелері туралы" 2015 жылғы 29 желтоқсандағы Қазақстан Республикасы Мемлекеттік қызмет істері министрінің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 12705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егер бағалау кезеңінде атқаратын лауазымына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бағалаудан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Бағалауды өткізу үшін, қалалық мәслихаттың хатшысымен төрағасы мен мүшелері қалалық мәслихаттың депутаттарынан тағайындалатын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қалалық мәслихат хатшысының өкіміне өзгертулер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Жаңаөзен қалалық мәслихаты аппаратының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 жұмысының жеке жоспарында: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функционалдық міндеттерінен туындайтын "Б" корпусы қызметшісінің жұмыс іс-шараларының атауы;</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қызметінің қызметкеріне беріледі. Екінші дана "Б" корпусы қызметшісінің тікелей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 қызметінің қызметкері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жоспарда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қызметкерінің, "Б" корпусы қызметшісінің тікелей басшысының,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ұсынған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жасақтайды.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 енгізеді;</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қызметінің қызметкері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қызметінің қызметкерімен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бағалау нәтижелерімен ол аяқталған күннен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лауазымынан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left"/>
      </w:pPr>
      <w:r>
        <w:rPr>
          <w:rFonts w:ascii="Times New Roman"/>
          <w:b w:val="false"/>
          <w:i w:val="false"/>
          <w:color w:val="000000"/>
          <w:sz w:val="28"/>
        </w:rPr>
        <w:t>      </w:t>
      </w:r>
      <w:r>
        <w:rPr>
          <w:rFonts w:ascii="Times New Roman"/>
          <w:b/>
          <w:i w:val="false"/>
          <w:color w:val="000000"/>
          <w:sz w:val="28"/>
        </w:rPr>
        <w:t xml:space="preserve">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5507"/>
        <w:gridCol w:w="3586"/>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 нәтижесі</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қызметшінің функционалдық міндеттеріне сәйкестігін есепке ала отырып,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6387"/>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color w:val="000000"/>
                <w:sz w:val="20"/>
              </w:rPr>
              <w:t>_____________________________________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color w:val="000000"/>
                <w:sz w:val="20"/>
              </w:rPr>
              <w:t>________________________________________</w:t>
            </w:r>
            <w:r>
              <w:br/>
            </w:r>
            <w:r>
              <w:rPr>
                <w:rFonts w:ascii="Times New Roman"/>
                <w:b w:val="false"/>
                <w:i w:val="false"/>
                <w:color w:val="000000"/>
                <w:sz w:val="20"/>
              </w:rPr>
              <w:t>күні ____________________________________</w:t>
            </w:r>
            <w:r>
              <w:br/>
            </w:r>
            <w:r>
              <w:rPr>
                <w:rFonts w:ascii="Times New Roman"/>
                <w:b w:val="false"/>
                <w:i w:val="false"/>
                <w:color w:val="000000"/>
                <w:sz w:val="20"/>
              </w:rPr>
              <w:t>қолы 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058"/>
        <w:gridCol w:w="1756"/>
        <w:gridCol w:w="1453"/>
        <w:gridCol w:w="2348"/>
        <w:gridCol w:w="1943"/>
        <w:gridCol w:w="1132"/>
        <w:gridCol w:w="7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w:t>
            </w:r>
            <w:r>
              <w:br/>
            </w:r>
            <w:r>
              <w:rPr>
                <w:rFonts w:ascii="Times New Roman"/>
                <w:b w:val="false"/>
                <w:i w:val="false"/>
                <w:color w:val="000000"/>
                <w:sz w:val="20"/>
              </w:rPr>
              <w:t>
тін көрсеткіштер мен қызмет түрлері туралы мәліметтер</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фактілері туралы мәліметтер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фактілерітуралы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w:t>
            </w:r>
            <w:r>
              <w:br/>
            </w:r>
            <w:r>
              <w:rPr>
                <w:rFonts w:ascii="Times New Roman"/>
                <w:b w:val="false"/>
                <w:i w:val="false"/>
                <w:color w:val="000000"/>
                <w:sz w:val="20"/>
              </w:rPr>
              <w:t>
факті</w:t>
            </w:r>
            <w:r>
              <w:br/>
            </w:r>
            <w:r>
              <w:rPr>
                <w:rFonts w:ascii="Times New Roman"/>
                <w:b w:val="false"/>
                <w:i w:val="false"/>
                <w:color w:val="000000"/>
                <w:sz w:val="20"/>
              </w:rPr>
              <w:t>
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color w:val="000000"/>
                <w:sz w:val="20"/>
              </w:rPr>
              <w:t>_____________________________________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color w:val="000000"/>
                <w:sz w:val="20"/>
              </w:rPr>
              <w:t>_____________________________________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473"/>
        <w:gridCol w:w="3546"/>
        <w:gridCol w:w="3244"/>
        <w:gridCol w:w="1769"/>
        <w:gridCol w:w="1138"/>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w:t>
            </w:r>
            <w:r>
              <w:br/>
            </w:r>
            <w:r>
              <w:rPr>
                <w:rFonts w:ascii="Times New Roman"/>
                <w:b w:val="false"/>
                <w:i w:val="false"/>
                <w:color w:val="000000"/>
                <w:sz w:val="20"/>
              </w:rPr>
              <w:t>
лері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color w:val="000000"/>
                <w:sz w:val="20"/>
              </w:rPr>
              <w:t>_____________________________________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color w:val="000000"/>
                <w:sz w:val="20"/>
              </w:rPr>
              <w:t>_____________________________________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w:t>
      </w:r>
      <w:r>
        <w:br/>
      </w:r>
      <w:r>
        <w:rPr>
          <w:rFonts w:ascii="Times New Roman"/>
          <w:b w:val="false"/>
          <w:i/>
          <w:color w:val="000000"/>
          <w:sz w:val="28"/>
        </w:rPr>
        <w:t xml:space="preserve"> (мемлекеттік органның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052"/>
        <w:gridCol w:w="2262"/>
        <w:gridCol w:w="2654"/>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 төрағасы: ________________________________            Күні: 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