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1233" w14:textId="2061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2016 жылғы 16 ақпандағы № 53-4 шешімі. Қызылорда облысының Әділет департаментінде 2016 жылғы 16 наурызда № 5407 болып тіркелді. Күші жойылды - Қызылорда облысы Жалағаш аудандық мәслихатының 2017 жылғы 17 наурыздағы № 10-6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аудандық мәслихатының 17.03.2017 </w:t>
      </w:r>
      <w:r>
        <w:rPr>
          <w:rFonts w:ascii="Times New Roman"/>
          <w:b w:val="false"/>
          <w:i w:val="false"/>
          <w:color w:val="ff0000"/>
          <w:sz w:val="28"/>
        </w:rPr>
        <w:t>№ 10-6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12705 нөмірімен тіркелген)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“Жалағаш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 мәслихатының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LIII сессиясының төрағасы,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мәлихат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2016 жылғы 16 ақпандағы</w:t>
            </w:r>
            <w:r>
              <w:br/>
            </w:r>
            <w:r>
              <w:rPr>
                <w:rFonts w:ascii="Times New Roman"/>
                <w:b w:val="false"/>
                <w:i w:val="false"/>
                <w:color w:val="000000"/>
                <w:sz w:val="20"/>
              </w:rPr>
              <w:t>№ 53-4 шешімімен бекітілген</w:t>
            </w:r>
          </w:p>
        </w:tc>
      </w:tr>
    </w:tbl>
    <w:bookmarkStart w:name="z12" w:id="0"/>
    <w:p>
      <w:pPr>
        <w:spacing w:after="0"/>
        <w:ind w:left="0"/>
        <w:jc w:val="left"/>
      </w:pPr>
      <w:r>
        <w:rPr>
          <w:rFonts w:ascii="Times New Roman"/>
          <w:b/>
          <w:i w:val="false"/>
          <w:color w:val="000000"/>
        </w:rPr>
        <w:t xml:space="preserve"> “Жалағаш аудандық мәслихат аппараты” мемлекеттік мекемесінің “Б” корпусы мемлекеттік әкімшілік қызметшілерінің қызметін бағалаудың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“Жалағаш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“Жалағаш аудандық мәслихат аппараты” мемлекеттік мекемесінің “Б” корпусы мемлекеттік әкімшілік қызметшілерінің (бұдан әрі – қызметшілер)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Қызметшіні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қызметшілерді бағалау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Қызметшінің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Жалағаш аудандық мәслихат хатшысының өкімімен қызметшінің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Жалағаш аудандық мәслихат хатшысының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“Жалағаш аудандық мәслихат аппараты” мемлекеттік мекемесінің кадр қызметінің қызметкері (бұдан әрі – Кадр қызметі) болып табылады. Комиссия хатшысы дауыс беруге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 жұмысының жеке жоспары қызметшімен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Қызметшіні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Қызметші жұмысының жеке жоспарына:</w:t>
      </w:r>
      <w:r>
        <w:br/>
      </w:r>
      <w:r>
        <w:rPr>
          <w:rFonts w:ascii="Times New Roman"/>
          <w:b w:val="false"/>
          <w:i w:val="false"/>
          <w:color w:val="000000"/>
          <w:sz w:val="28"/>
        </w:rPr>
        <w:t>
      </w:t>
      </w:r>
      <w:r>
        <w:rPr>
          <w:rFonts w:ascii="Times New Roman"/>
          <w:b w:val="false"/>
          <w:i w:val="false"/>
          <w:color w:val="000000"/>
          <w:sz w:val="28"/>
        </w:rPr>
        <w:t>1) қызметші туралы дербес деректерді (Т.А.Ә. (болған жағдайда), атқаратын лауазымы,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қызметшінің функционалдық міндеттеріне сәйкес оның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қызметші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“Жалағаш аудандық мәслихат аппараты” мемлекеттік мекемесі бойынша салыстыруда анықталады.</w:t>
      </w:r>
      <w:r>
        <w:br/>
      </w:r>
      <w:r>
        <w:rPr>
          <w:rFonts w:ascii="Times New Roman"/>
          <w:b w:val="false"/>
          <w:i w:val="false"/>
          <w:color w:val="000000"/>
          <w:sz w:val="28"/>
        </w:rPr>
        <w:t>
      </w:t>
      </w:r>
      <w:r>
        <w:rPr>
          <w:rFonts w:ascii="Times New Roman"/>
          <w:b w:val="false"/>
          <w:i w:val="false"/>
          <w:color w:val="000000"/>
          <w:sz w:val="28"/>
        </w:rPr>
        <w:t>3) қызметшінің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қызметіне беріледі. Екінші дана қызметшінің тікелей басшысында болады.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 қызметі бағалауға жататын қызметшіні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“Жалағаш аудандық мәслихат аппараты” мемлекеттік мекемесінің өз ерекшеліктеріне сүйеніп белгіленеді және атқарылған жұмыстың көлемі мен күрделілігін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қызметші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“Жалағаш аудандық мәслихат аппараты” мемлекеттік мекемесі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қызметі, қызметшінің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қызметшіге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қызметшінің еңбек тәртібін бұзғаны туралы Кадр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Бағалау жөніндегі комиссияның отырысына жіберу үшін кедергі бола алмайды. Бұл жағдайда Кадр қызметі және қызметшінің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қызметші растайды.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Бағалау жөніндегі комиссияның отырысына жіберуге кедергі бола алмайды. Бұл жағдайда Кадр қызметі және қызметшінің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қызметші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қызметшінің лауазымдық міндеттері және қызметтік өзара әрекеттестігіне қарай Кадр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қызметшінің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 қызметшінің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r>
        <w:rPr>
          <w:rFonts w:ascii="Times New Roman"/>
          <w:b w:val="false"/>
          <w:i w:val="false"/>
          <w:color w:val="000000"/>
          <w:sz w:val="28"/>
        </w:rPr>
        <w:t>8. Комиссияның бағалау нәтижелерін қарауы</w:t>
      </w:r>
      <w:r>
        <w:br/>
      </w:r>
      <w:r>
        <w:rPr>
          <w:rFonts w:ascii="Times New Roman"/>
          <w:b w:val="false"/>
          <w:i w:val="false"/>
          <w:color w:val="000000"/>
          <w:sz w:val="28"/>
        </w:rPr>
        <w:t>
      </w:t>
      </w:r>
      <w:r>
        <w:rPr>
          <w:rFonts w:ascii="Times New Roman"/>
          <w:b w:val="false"/>
          <w:i w:val="false"/>
          <w:color w:val="000000"/>
          <w:sz w:val="28"/>
        </w:rPr>
        <w:t>39.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 бекітілсін;</w:t>
      </w:r>
      <w:r>
        <w:br/>
      </w:r>
      <w:r>
        <w:rPr>
          <w:rFonts w:ascii="Times New Roman"/>
          <w:b w:val="false"/>
          <w:i w:val="false"/>
          <w:color w:val="000000"/>
          <w:sz w:val="28"/>
        </w:rPr>
        <w:t>
      </w:t>
      </w:r>
      <w:r>
        <w:rPr>
          <w:rFonts w:ascii="Times New Roman"/>
          <w:b w:val="false"/>
          <w:i w:val="false"/>
          <w:color w:val="000000"/>
          <w:sz w:val="28"/>
        </w:rPr>
        <w:t>2) бағалау нәтижелері қайта қаралсын.</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Кадр қызметі қызметшіні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Кадр қызметі бағалау нәтижелерімен ол аяқталған соң екі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120"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қызметшімен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“Жалағаш аудандық мәслихат аппараты” мемлекеттік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“Жалағаш аудандық мәслихат аппараты” мемлекеттік мекемесі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Қызметшінің бағалау нәтижелеріне сотта шағымдануға құқығы бар.</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49.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Қызметші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қызметші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Қызметшілерді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0"/>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0"/>
    <w:bookmarkStart w:name="z139" w:id="11"/>
    <w:p>
      <w:pPr>
        <w:spacing w:after="0"/>
        <w:ind w:left="0"/>
        <w:jc w:val="left"/>
      </w:pPr>
      <w:r>
        <w:rPr>
          <w:rFonts w:ascii="Times New Roman"/>
          <w:b/>
          <w:i w:val="false"/>
          <w:color w:val="000000"/>
        </w:rPr>
        <w:t xml:space="preserve"> _________________________________________________________жыл (жеке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7170"/>
      </w:tblGrid>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2"/>
    <w:p>
      <w:pPr>
        <w:spacing w:after="0"/>
        <w:ind w:left="0"/>
        <w:jc w:val="left"/>
      </w:pPr>
      <w:r>
        <w:rPr>
          <w:rFonts w:ascii="Times New Roman"/>
          <w:b/>
          <w:i w:val="false"/>
          <w:color w:val="000000"/>
        </w:rPr>
        <w:t xml:space="preserve"> Бағалау парағы _____________________тоқсан_____жыл</w:t>
      </w:r>
    </w:p>
    <w:bookmarkEnd w:id="12"/>
    <w:bookmarkStart w:name="z158" w:id="13"/>
    <w:p>
      <w:pPr>
        <w:spacing w:after="0"/>
        <w:ind w:left="0"/>
        <w:jc w:val="left"/>
      </w:pPr>
      <w:r>
        <w:rPr>
          <w:rFonts w:ascii="Times New Roman"/>
          <w:b/>
          <w:i w:val="false"/>
          <w:color w:val="000000"/>
        </w:rPr>
        <w:t xml:space="preserve"> (бағаланатын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Т.А.Ә. (болған жағдайда)_______ Т.А.Ә. (болған жағдайда)_______</w:t>
      </w:r>
      <w:r>
        <w:br/>
      </w:r>
      <w:r>
        <w:rPr>
          <w:rFonts w:ascii="Times New Roman"/>
          <w:b w:val="false"/>
          <w:i w:val="false"/>
          <w:color w:val="000000"/>
          <w:sz w:val="28"/>
        </w:rPr>
        <w:t>
      </w:t>
      </w:r>
      <w:r>
        <w:rPr>
          <w:rFonts w:ascii="Times New Roman"/>
          <w:b w:val="false"/>
          <w:i w:val="false"/>
          <w:color w:val="000000"/>
          <w:sz w:val="28"/>
        </w:rPr>
        <w:t>күні __________________________ күні 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4"/>
    <w:p>
      <w:pPr>
        <w:spacing w:after="0"/>
        <w:ind w:left="0"/>
        <w:jc w:val="left"/>
      </w:pPr>
      <w:r>
        <w:rPr>
          <w:rFonts w:ascii="Times New Roman"/>
          <w:b/>
          <w:i w:val="false"/>
          <w:color w:val="000000"/>
        </w:rPr>
        <w:t xml:space="preserve"> Бағалау парағы</w:t>
      </w:r>
      <w:r>
        <w:br/>
      </w:r>
      <w:r>
        <w:rPr>
          <w:rFonts w:ascii="Times New Roman"/>
          <w:b/>
          <w:i w:val="false"/>
          <w:color w:val="000000"/>
        </w:rPr>
        <w:t xml:space="preserve"> _________________________________________________ жыл</w:t>
      </w:r>
      <w:r>
        <w:br/>
      </w:r>
      <w:r>
        <w:rPr>
          <w:rFonts w:ascii="Times New Roman"/>
          <w:b/>
          <w:i w:val="false"/>
          <w:color w:val="000000"/>
        </w:rPr>
        <w:t xml:space="preserve"> (бағаланатын жыл)</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478"/>
        <w:gridCol w:w="2824"/>
        <w:gridCol w:w="791"/>
        <w:gridCol w:w="2263"/>
        <w:gridCol w:w="2463"/>
        <w:gridCol w:w="1581"/>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w:t>
            </w:r>
            <w:r>
              <w:br/>
            </w:r>
            <w:r>
              <w:rPr>
                <w:rFonts w:ascii="Times New Roman"/>
                <w:b w:val="false"/>
                <w:i w:val="false"/>
                <w:color w:val="000000"/>
                <w:sz w:val="20"/>
              </w:rPr>
              <w:t>_____________________________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5"/>
    <w:p>
      <w:pPr>
        <w:spacing w:after="0"/>
        <w:ind w:left="0"/>
        <w:jc w:val="left"/>
      </w:pPr>
      <w:r>
        <w:rPr>
          <w:rFonts w:ascii="Times New Roman"/>
          <w:b/>
          <w:i w:val="false"/>
          <w:color w:val="000000"/>
        </w:rPr>
        <w:t xml:space="preserve"> Айналмалы бағалау парағы</w:t>
      </w:r>
      <w:r>
        <w:br/>
      </w:r>
      <w:r>
        <w:rPr>
          <w:rFonts w:ascii="Times New Roman"/>
          <w:b/>
          <w:i w:val="false"/>
          <w:color w:val="000000"/>
        </w:rPr>
        <w:t xml:space="preserve"> __________________________________________________ жыл</w:t>
      </w:r>
      <w:r>
        <w:br/>
      </w:r>
      <w:r>
        <w:rPr>
          <w:rFonts w:ascii="Times New Roman"/>
          <w:b/>
          <w:i w:val="false"/>
          <w:color w:val="000000"/>
        </w:rPr>
        <w:t xml:space="preserve"> (бағаланатын жыл)</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6"/>
    <w:p>
      <w:pPr>
        <w:spacing w:after="0"/>
        <w:ind w:left="0"/>
        <w:jc w:val="left"/>
      </w:pPr>
      <w:r>
        <w:rPr>
          <w:rFonts w:ascii="Times New Roman"/>
          <w:b/>
          <w:i w:val="false"/>
          <w:color w:val="000000"/>
        </w:rPr>
        <w:t xml:space="preserve"> Бағалау жөніндегі комиссия отырысының хаттамасы</w:t>
      </w:r>
    </w:p>
    <w:bookmarkEnd w:id="16"/>
    <w:bookmarkStart w:name="z221" w:id="17"/>
    <w:p>
      <w:pPr>
        <w:spacing w:after="0"/>
        <w:ind w:left="0"/>
        <w:jc w:val="left"/>
      </w:pPr>
      <w:r>
        <w:rPr>
          <w:rFonts w:ascii="Times New Roman"/>
          <w:b/>
          <w:i w:val="false"/>
          <w:color w:val="000000"/>
        </w:rPr>
        <w:t xml:space="preserve"> ______________________________________________________</w:t>
      </w:r>
    </w:p>
    <w:bookmarkEnd w:id="17"/>
    <w:bookmarkStart w:name="z222" w:id="18"/>
    <w:p>
      <w:pPr>
        <w:spacing w:after="0"/>
        <w:ind w:left="0"/>
        <w:jc w:val="left"/>
      </w:pPr>
      <w:r>
        <w:rPr>
          <w:rFonts w:ascii="Times New Roman"/>
          <w:b/>
          <w:i w:val="false"/>
          <w:color w:val="000000"/>
        </w:rPr>
        <w:t xml:space="preserve"> (мемлекеттік органның атауы)</w:t>
      </w:r>
    </w:p>
    <w:bookmarkEnd w:id="18"/>
    <w:bookmarkStart w:name="z223" w:id="19"/>
    <w:p>
      <w:pPr>
        <w:spacing w:after="0"/>
        <w:ind w:left="0"/>
        <w:jc w:val="left"/>
      </w:pPr>
      <w:r>
        <w:rPr>
          <w:rFonts w:ascii="Times New Roman"/>
          <w:b/>
          <w:i w:val="false"/>
          <w:color w:val="000000"/>
        </w:rPr>
        <w:t xml:space="preserve"> _____________________________________________________________</w:t>
      </w:r>
    </w:p>
    <w:bookmarkEnd w:id="19"/>
    <w:bookmarkStart w:name="z224" w:id="20"/>
    <w:p>
      <w:pPr>
        <w:spacing w:after="0"/>
        <w:ind w:left="0"/>
        <w:jc w:val="left"/>
      </w:pPr>
      <w:r>
        <w:rPr>
          <w:rFonts w:ascii="Times New Roman"/>
          <w:b/>
          <w:i w:val="false"/>
          <w:color w:val="000000"/>
        </w:rPr>
        <w:t xml:space="preserve"> (бағалау түрі: тоқсандық /жылдық және бағаланатын кезең</w:t>
      </w:r>
    </w:p>
    <w:bookmarkEnd w:id="20"/>
    <w:bookmarkStart w:name="z225" w:id="21"/>
    <w:p>
      <w:pPr>
        <w:spacing w:after="0"/>
        <w:ind w:left="0"/>
        <w:jc w:val="left"/>
      </w:pPr>
      <w:r>
        <w:rPr>
          <w:rFonts w:ascii="Times New Roman"/>
          <w:b/>
          <w:i w:val="false"/>
          <w:color w:val="000000"/>
        </w:rPr>
        <w:t xml:space="preserve"> (тоқсан және (немесе) жыл)</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