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1233" w14:textId="2061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16 ақпандағы № 53-4 шешімі. Қызылорда облысының Әділет департаментінде 2016 жылғы 16 наурызда № 5407 болып тіркелді. Күші жойылды - Қызылорда облысы Жалағаш аудандық мәслихатының 2017 жылғы 17 наурыздағы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17.03.2017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12705 нөмірімен тіркелген)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LIII сессиясының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2016 жылғы 16 ақпандағы</w:t>
            </w:r>
            <w:r>
              <w:br/>
            </w:r>
            <w:r>
              <w:rPr>
                <w:rFonts w:ascii="Times New Roman"/>
                <w:b w:val="false"/>
                <w:i w:val="false"/>
                <w:color w:val="000000"/>
                <w:sz w:val="20"/>
              </w:rPr>
              <w:t>№ 53-4 шешімімен бекітілген</w:t>
            </w:r>
          </w:p>
        </w:tc>
      </w:tr>
    </w:tbl>
    <w:bookmarkStart w:name="z12" w:id="0"/>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“Жалағаш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қызметшілерді бағалау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Жалағаш аудандық мәслихат хатшысының өкімімен қызметшінің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Жалағаш аудандық мәслихат хатшысының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“Жалағаш аудандық мәслихат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оның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“Жалағаш аудандық мәслихат аппараты” мемлекеттік мекемесі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қызметшінің тікелей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“Жалағаш аудандық мәслихат аппараты” мемлекеттік мекемесінің өз ерекшеліктеріне сүйеніп белгіленеді және атқарылған жұмыстың көлемі мен күрделілігін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“Жалағаш аудандық мәслихат аппараты” мемлекеттік мекемесі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қызметшінің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 үшін кедергі бола алмайды. Бұл жағдайда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r>
        <w:rPr>
          <w:rFonts w:ascii="Times New Roman"/>
          <w:b w:val="false"/>
          <w:i w:val="false"/>
          <w:color w:val="000000"/>
          <w:sz w:val="28"/>
        </w:rPr>
        <w:t>8. Комиссияның бағалау нәтижелерін қарауы</w:t>
      </w:r>
      <w:r>
        <w:br/>
      </w: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 қызметшіні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0"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“Жалағаш аудандық мәслихат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“Жалағаш аудандық мәслихат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
    <w:bookmarkStart w:name="z139" w:id="11"/>
    <w:p>
      <w:pPr>
        <w:spacing w:after="0"/>
        <w:ind w:left="0"/>
        <w:jc w:val="left"/>
      </w:pPr>
      <w:r>
        <w:rPr>
          <w:rFonts w:ascii="Times New Roman"/>
          <w:b/>
          <w:i w:val="false"/>
          <w:color w:val="000000"/>
        </w:rPr>
        <w:t xml:space="preserve"> _________________________________________________________жыл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2"/>
    <w:p>
      <w:pPr>
        <w:spacing w:after="0"/>
        <w:ind w:left="0"/>
        <w:jc w:val="left"/>
      </w:pPr>
      <w:r>
        <w:rPr>
          <w:rFonts w:ascii="Times New Roman"/>
          <w:b/>
          <w:i w:val="false"/>
          <w:color w:val="000000"/>
        </w:rPr>
        <w:t xml:space="preserve"> Бағалау парағы _____________________тоқсан_____жыл</w:t>
      </w:r>
    </w:p>
    <w:bookmarkEnd w:id="12"/>
    <w:bookmarkStart w:name="z158" w:id="13"/>
    <w:p>
      <w:pPr>
        <w:spacing w:after="0"/>
        <w:ind w:left="0"/>
        <w:jc w:val="left"/>
      </w:pPr>
      <w:r>
        <w:rPr>
          <w:rFonts w:ascii="Times New Roman"/>
          <w:b/>
          <w:i w:val="false"/>
          <w:color w:val="000000"/>
        </w:rPr>
        <w:t xml:space="preserve"> (бағаланатын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Т.А.Ә. (болған жағдайда)_______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4"/>
    <w:p>
      <w:pPr>
        <w:spacing w:after="0"/>
        <w:ind w:left="0"/>
        <w:jc w:val="left"/>
      </w:pPr>
      <w:r>
        <w:rPr>
          <w:rFonts w:ascii="Times New Roman"/>
          <w:b/>
          <w:i w:val="false"/>
          <w:color w:val="000000"/>
        </w:rPr>
        <w:t xml:space="preserve"> Бағалау парағы</w:t>
      </w:r>
      <w:r>
        <w:br/>
      </w:r>
      <w:r>
        <w:rPr>
          <w:rFonts w:ascii="Times New Roman"/>
          <w:b/>
          <w:i w:val="false"/>
          <w:color w:val="000000"/>
        </w:rPr>
        <w:t xml:space="preserve"> _________________________________________________ жыл</w:t>
      </w:r>
      <w:r>
        <w:br/>
      </w:r>
      <w:r>
        <w:rPr>
          <w:rFonts w:ascii="Times New Roman"/>
          <w:b/>
          <w:i w:val="false"/>
          <w:color w:val="000000"/>
        </w:rPr>
        <w:t xml:space="preserve"> (бағаланатын жыл)</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478"/>
        <w:gridCol w:w="2824"/>
        <w:gridCol w:w="791"/>
        <w:gridCol w:w="2263"/>
        <w:gridCol w:w="2463"/>
        <w:gridCol w:w="158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5"/>
    <w:p>
      <w:pPr>
        <w:spacing w:after="0"/>
        <w:ind w:left="0"/>
        <w:jc w:val="left"/>
      </w:pPr>
      <w:r>
        <w:rPr>
          <w:rFonts w:ascii="Times New Roman"/>
          <w:b/>
          <w:i w:val="false"/>
          <w:color w:val="000000"/>
        </w:rPr>
        <w:t xml:space="preserve"> Айналмалы бағалау парағы</w:t>
      </w:r>
      <w:r>
        <w:br/>
      </w:r>
      <w:r>
        <w:rPr>
          <w:rFonts w:ascii="Times New Roman"/>
          <w:b/>
          <w:i w:val="false"/>
          <w:color w:val="000000"/>
        </w:rPr>
        <w:t xml:space="preserve"> __________________________________________________ жыл</w:t>
      </w:r>
      <w:r>
        <w:br/>
      </w:r>
      <w:r>
        <w:rPr>
          <w:rFonts w:ascii="Times New Roman"/>
          <w:b/>
          <w:i w:val="false"/>
          <w:color w:val="000000"/>
        </w:rPr>
        <w:t xml:space="preserve"> (бағаланатын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6"/>
    <w:p>
      <w:pPr>
        <w:spacing w:after="0"/>
        <w:ind w:left="0"/>
        <w:jc w:val="left"/>
      </w:pPr>
      <w:r>
        <w:rPr>
          <w:rFonts w:ascii="Times New Roman"/>
          <w:b/>
          <w:i w:val="false"/>
          <w:color w:val="000000"/>
        </w:rPr>
        <w:t xml:space="preserve"> Бағалау жөніндегі комиссия отырысының хаттамасы</w:t>
      </w:r>
    </w:p>
    <w:bookmarkEnd w:id="16"/>
    <w:bookmarkStart w:name="z221" w:id="17"/>
    <w:p>
      <w:pPr>
        <w:spacing w:after="0"/>
        <w:ind w:left="0"/>
        <w:jc w:val="left"/>
      </w:pPr>
      <w:r>
        <w:rPr>
          <w:rFonts w:ascii="Times New Roman"/>
          <w:b/>
          <w:i w:val="false"/>
          <w:color w:val="000000"/>
        </w:rPr>
        <w:t xml:space="preserve"> ______________________________________________________</w:t>
      </w:r>
    </w:p>
    <w:bookmarkEnd w:id="17"/>
    <w:bookmarkStart w:name="z222" w:id="18"/>
    <w:p>
      <w:pPr>
        <w:spacing w:after="0"/>
        <w:ind w:left="0"/>
        <w:jc w:val="left"/>
      </w:pPr>
      <w:r>
        <w:rPr>
          <w:rFonts w:ascii="Times New Roman"/>
          <w:b/>
          <w:i w:val="false"/>
          <w:color w:val="000000"/>
        </w:rPr>
        <w:t xml:space="preserve"> (мемлекеттік органның атауы)</w:t>
      </w:r>
    </w:p>
    <w:bookmarkEnd w:id="18"/>
    <w:bookmarkStart w:name="z223" w:id="19"/>
    <w:p>
      <w:pPr>
        <w:spacing w:after="0"/>
        <w:ind w:left="0"/>
        <w:jc w:val="left"/>
      </w:pPr>
      <w:r>
        <w:rPr>
          <w:rFonts w:ascii="Times New Roman"/>
          <w:b/>
          <w:i w:val="false"/>
          <w:color w:val="000000"/>
        </w:rPr>
        <w:t xml:space="preserve"> _____________________________________________________________</w:t>
      </w:r>
    </w:p>
    <w:bookmarkEnd w:id="19"/>
    <w:bookmarkStart w:name="z224" w:id="20"/>
    <w:p>
      <w:pPr>
        <w:spacing w:after="0"/>
        <w:ind w:left="0"/>
        <w:jc w:val="left"/>
      </w:pPr>
      <w:r>
        <w:rPr>
          <w:rFonts w:ascii="Times New Roman"/>
          <w:b/>
          <w:i w:val="false"/>
          <w:color w:val="000000"/>
        </w:rPr>
        <w:t xml:space="preserve"> (бағалау түрі: тоқсандық /жылдық және бағаланатын кезең</w:t>
      </w:r>
    </w:p>
    <w:bookmarkEnd w:id="20"/>
    <w:bookmarkStart w:name="z225" w:id="21"/>
    <w:p>
      <w:pPr>
        <w:spacing w:after="0"/>
        <w:ind w:left="0"/>
        <w:jc w:val="left"/>
      </w:pPr>
      <w:r>
        <w:rPr>
          <w:rFonts w:ascii="Times New Roman"/>
          <w:b/>
          <w:i w:val="false"/>
          <w:color w:val="000000"/>
        </w:rPr>
        <w:t xml:space="preserve"> (тоқсан және (немесе)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