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f22d" w14:textId="8d4f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2016 жылғы 19 ақпандағы № 390 шешiмi. Қызылорда облысының Әдiлет департаментiнде 2016 жылғы 17 наурызда № 5413 болып тiркелдi. Күші жойылды - Қызылорда облысы Қазалы аудандық мәслихатының 2017 жылғы 23 ақпандағы № 90 шешімімен</w:t>
      </w:r>
    </w:p>
    <w:p>
      <w:pPr>
        <w:spacing w:after="0"/>
        <w:ind w:left="0"/>
        <w:jc w:val="left"/>
      </w:pPr>
      <w:r>
        <w:rPr>
          <w:rFonts w:ascii="Times New Roman"/>
          <w:b w:val="false"/>
          <w:i w:val="false"/>
          <w:color w:val="ff0000"/>
          <w:sz w:val="28"/>
        </w:rPr>
        <w:t>      Ескерту. Күші жойылды - Қызылорда облысы Қазалы аудандық мәслихатының 23.02.2017 </w:t>
      </w:r>
      <w:r>
        <w:rPr>
          <w:rFonts w:ascii="Times New Roman"/>
          <w:b w:val="false"/>
          <w:i w:val="false"/>
          <w:color w:val="ff0000"/>
          <w:sz w:val="28"/>
        </w:rPr>
        <w:t>№ 90 </w:t>
      </w:r>
      <w:r>
        <w:rPr>
          <w:rFonts w:ascii="Times New Roman"/>
          <w:b w:val="false"/>
          <w:i w:val="false"/>
          <w:color w:val="ff0000"/>
          <w:sz w:val="28"/>
        </w:rPr>
        <w:t>шешімімен (алғашқы ресми жарияланған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12705 нөмірімен тіркелген) сәйкес Қазалы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“Қазалы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"Қазалы аудандық мәслихат аппараты" мемлекеттік мекемесінің "Б" корпусы мемлекеттік әкімшілік қызметшілерінің қызметін жыл сайынғы бағалаудың әдістемесін бекіту туралы" Қазалы аудандық мәслихатының 2015 жылғы 23 қыркүйектегі </w:t>
      </w:r>
      <w:r>
        <w:rPr>
          <w:rFonts w:ascii="Times New Roman"/>
          <w:b w:val="false"/>
          <w:i w:val="false"/>
          <w:color w:val="000000"/>
          <w:sz w:val="28"/>
        </w:rPr>
        <w:t>№ 350</w:t>
      </w:r>
      <w:r>
        <w:rPr>
          <w:rFonts w:ascii="Times New Roman"/>
          <w:b w:val="false"/>
          <w:i w:val="false"/>
          <w:color w:val="000000"/>
          <w:sz w:val="28"/>
        </w:rPr>
        <w:t xml:space="preserve"> (нормативтік құқықтық актілердің мемлекеттік тіркеу Тізілімінде 2015 жылғы 15 қазанда 5181 нөмірімен тіркелген, аудандық "Тұран Қазалы" газетінің 2015 жылғы 24 қазандағы № 110-111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br/>
            </w:r>
            <w:r>
              <w:rPr>
                <w:rFonts w:ascii="Times New Roman"/>
                <w:b w:val="false"/>
                <w:i/>
                <w:color w:val="000000"/>
                <w:sz w:val="20"/>
              </w:rPr>
              <w:t>тыс LІV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Бөріқұлақов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2016 жылғы 16 ақпандағы</w:t>
            </w:r>
            <w:r>
              <w:br/>
            </w:r>
            <w:r>
              <w:rPr>
                <w:rFonts w:ascii="Times New Roman"/>
                <w:b w:val="false"/>
                <w:i w:val="false"/>
                <w:color w:val="000000"/>
                <w:sz w:val="20"/>
              </w:rPr>
              <w:t>№ 390 шешімімен бекітілген</w:t>
            </w:r>
          </w:p>
        </w:tc>
      </w:tr>
    </w:tbl>
    <w:bookmarkStart w:name="z12" w:id="0"/>
    <w:p>
      <w:pPr>
        <w:spacing w:after="0"/>
        <w:ind w:left="0"/>
        <w:jc w:val="left"/>
      </w:pPr>
      <w:r>
        <w:rPr>
          <w:rFonts w:ascii="Times New Roman"/>
          <w:b/>
          <w:i w:val="false"/>
          <w:color w:val="000000"/>
        </w:rPr>
        <w:t xml:space="preserve"> “Қазалы аудандық мәслихат аппараты” мемлекеттік мекемесінің “Б” корпусы мемлекеттік әкімшілік қызметшілерінің қызметін бағалаудың Әдістемесі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“Қазалы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“Қазалы аудандық мәслихат аппараты” мемлекеттік мекемесінің “Б” корпусы мемлекеттік әкімшілік қызметшілерінің (бұдан әрі – қызметшілер)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қызметшінің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Қызметшіні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қызметшілерді бағалау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қызметшінің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Қызметшінің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қызметшінің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қызметшінің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Қазалы аудандық мәслихат хатшысының өкімімен қызметшінің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Қазалы аудандық мәслихат хатшысының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“Қазалы аудандық мәслихат аппараты” мемлекеттік мекемесінің кадр қызметінің қызметкері (бұдан әрі – Кадр қызметі) болып табылады. Комиссия хатшысы дауыс беруге қатыспайды.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Қызметші жұмысының жеке жоспары қызметшімен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Қызметшіні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Қызметші жұмысының жеке жоспарына:</w:t>
      </w:r>
      <w:r>
        <w:br/>
      </w:r>
      <w:r>
        <w:rPr>
          <w:rFonts w:ascii="Times New Roman"/>
          <w:b w:val="false"/>
          <w:i w:val="false"/>
          <w:color w:val="000000"/>
          <w:sz w:val="28"/>
        </w:rPr>
        <w:t>
      </w:t>
      </w:r>
      <w:r>
        <w:rPr>
          <w:rFonts w:ascii="Times New Roman"/>
          <w:b w:val="false"/>
          <w:i w:val="false"/>
          <w:color w:val="000000"/>
          <w:sz w:val="28"/>
        </w:rPr>
        <w:t>1) қызметші туралы дербес деректерді (Т.А.Ә. (болған жағдайда), атқаратын лауазымы,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қызметшінің функционалдық міндеттеріне сәйкес оның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қызметші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“Қазалы аудандық мәслихат аппараты” мемлекеттік мекемесі бойынша салыстыруда анықталады.</w:t>
      </w:r>
      <w:r>
        <w:br/>
      </w:r>
      <w:r>
        <w:rPr>
          <w:rFonts w:ascii="Times New Roman"/>
          <w:b w:val="false"/>
          <w:i w:val="false"/>
          <w:color w:val="000000"/>
          <w:sz w:val="28"/>
        </w:rPr>
        <w:t>
      </w:t>
      </w:r>
      <w:r>
        <w:rPr>
          <w:rFonts w:ascii="Times New Roman"/>
          <w:b w:val="false"/>
          <w:i w:val="false"/>
          <w:color w:val="000000"/>
          <w:sz w:val="28"/>
        </w:rPr>
        <w:t>3) қызметшінің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қызметіне беріледі. Екінші дана қызметшінің тікелей басшысында болады.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 қызметі бағалауға жататын қызметшіні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“Қазалы аудандық мәслихат аппараты” мемлекеттік мекемесінің өз ерекшеліктеріне сүйеніп белгіленеді және атқарылған жұмыстың көлемі мен күрделілігін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қызметші тікелей басшыдан бекітілген шәкілге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“Қазалы аудандық мәслихат аппараты” мемлекеттік мекемесі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қызметі, қызметшінің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қызметшіге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қызметшінің еңбек тәртібін бұзғаны туралы Кадр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Бағалау жөніндегі комиссияның отырысына жіберу үшін кедергі бола алмайды. Бұл жағдайда Кадр қызметі және қызметшінің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қызметші растайды.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Бағалау жөніндегі комиссияның отырысына жіберуге кедергі бола алмайды. Бұл жағдайда Кадр қызметі және қызметшінің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қызметшіге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қызметші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қызметшінің лауазымдық міндеттері және қызметтік өзара әрекеттестігіне қарай Кадр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қызметшінің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 қызметшінің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 бекітілсін;</w:t>
      </w:r>
      <w:r>
        <w:br/>
      </w:r>
      <w:r>
        <w:rPr>
          <w:rFonts w:ascii="Times New Roman"/>
          <w:b w:val="false"/>
          <w:i w:val="false"/>
          <w:color w:val="000000"/>
          <w:sz w:val="28"/>
        </w:rPr>
        <w:t>
      </w:t>
      </w:r>
      <w:r>
        <w:rPr>
          <w:rFonts w:ascii="Times New Roman"/>
          <w:b w:val="false"/>
          <w:i w:val="false"/>
          <w:color w:val="000000"/>
          <w:sz w:val="28"/>
        </w:rPr>
        <w:t>2) бағалау нәтижелері қайта қаралсын.</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Кадр қызметі қызметшіні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Кадр қызметі бағалау нәтижелерімен ол аяқталған соң екі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12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қызметшімен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“Қазалы аудандық мәслихат аппараты” мемлекеттік мекемесіне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“Қазалы аудандық мәслихат аппараты” мемлекеттік мекемесі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Қызметшінің бағалау нәтижелеріне сотта шағымдануға құқығы бар.</w:t>
      </w:r>
      <w:r>
        <w:br/>
      </w:r>
      <w:r>
        <w:rPr>
          <w:rFonts w:ascii="Times New Roman"/>
          <w:b w:val="false"/>
          <w:i w:val="false"/>
          <w:color w:val="000000"/>
          <w:sz w:val="28"/>
        </w:rPr>
        <w:t>
</w:t>
      </w:r>
    </w:p>
    <w:bookmarkStart w:name="z12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қызметшілерге төленеді.</w:t>
      </w:r>
      <w:r>
        <w:br/>
      </w:r>
      <w:r>
        <w:rPr>
          <w:rFonts w:ascii="Times New Roman"/>
          <w:b w:val="false"/>
          <w:i w:val="false"/>
          <w:color w:val="000000"/>
          <w:sz w:val="28"/>
        </w:rPr>
        <w:t>
      </w:t>
      </w:r>
      <w:r>
        <w:rPr>
          <w:rFonts w:ascii="Times New Roman"/>
          <w:b w:val="false"/>
          <w:i w:val="false"/>
          <w:color w:val="000000"/>
          <w:sz w:val="28"/>
        </w:rPr>
        <w:t>49.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Қызметші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қызметші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Қызметшілерді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 xml:space="preserve">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 1-қосымша</w:t>
            </w:r>
            <w:r>
              <w:br/>
            </w:r>
            <w:r>
              <w:rPr>
                <w:rFonts w:ascii="Times New Roman"/>
                <w:b w:val="false"/>
                <w:i w:val="false"/>
                <w:color w:val="000000"/>
                <w:sz w:val="20"/>
              </w:rPr>
              <w:t>нысан</w:t>
            </w:r>
          </w:p>
        </w:tc>
      </w:tr>
    </w:tbl>
    <w:bookmarkStart w:name="z136"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4806"/>
        <w:gridCol w:w="3956"/>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27"/>
        <w:gridCol w:w="7173"/>
      </w:tblGrid>
      <w:tr>
        <w:trPr>
          <w:trHeight w:val="30" w:hRule="atLeast"/>
        </w:trPr>
        <w:tc>
          <w:tcPr>
            <w:tcW w:w="51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Т.А.Ә. (болған жағдайда)_______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7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 2-қосымша</w:t>
            </w:r>
            <w:r>
              <w:br/>
            </w:r>
            <w:r>
              <w:rPr>
                <w:rFonts w:ascii="Times New Roman"/>
                <w:b w:val="false"/>
                <w:i w:val="false"/>
                <w:color w:val="000000"/>
                <w:sz w:val="20"/>
              </w:rPr>
              <w:t>нысан</w:t>
            </w:r>
          </w:p>
        </w:tc>
      </w:tr>
    </w:tbl>
    <w:bookmarkStart w:name="z158"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80"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093"/>
        <w:gridCol w:w="4703"/>
        <w:gridCol w:w="2640"/>
        <w:gridCol w:w="1439"/>
        <w:gridCol w:w="925"/>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93"/>
        <w:gridCol w:w="6307"/>
      </w:tblGrid>
      <w:tr>
        <w:trPr>
          <w:trHeight w:val="30" w:hRule="atLeast"/>
        </w:trPr>
        <w:tc>
          <w:tcPr>
            <w:tcW w:w="59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r>
        <w:trPr>
          <w:trHeight w:val="30" w:hRule="atLeast"/>
        </w:trPr>
        <w:tc>
          <w:tcPr>
            <w:tcW w:w="59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2" w:id="14"/>
    <w:p>
      <w:pPr>
        <w:spacing w:after="0"/>
        <w:ind w:left="0"/>
        <w:jc w:val="left"/>
      </w:pPr>
      <w:r>
        <w:rPr>
          <w:rFonts w:ascii="Times New Roman"/>
          <w:b/>
          <w:i w:val="false"/>
          <w:color w:val="000000"/>
        </w:rPr>
        <w:t xml:space="preserve"> Айналмалы бағалау парағы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25"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(бағалау түрі: тоқсандық </w:t>
      </w:r>
      <w:r>
        <w:rPr>
          <w:rFonts w:ascii="Times New Roman"/>
          <w:b w:val="false"/>
          <w:i/>
          <w:color w:val="000000"/>
          <w:sz w:val="28"/>
        </w:rPr>
        <w:t>/жылдық</w:t>
      </w:r>
      <w:r>
        <w:rPr>
          <w:rFonts w:ascii="Times New Roman"/>
          <w:b w:val="false"/>
          <w:i/>
          <w:color w:val="000000"/>
          <w:sz w:val="28"/>
        </w:rPr>
        <w:t xml:space="preserve"> және бағаланатын кезең</w:t>
      </w:r>
      <w:r>
        <w:br/>
      </w:r>
      <w:r>
        <w:rPr>
          <w:rFonts w:ascii="Times New Roman"/>
          <w:b w:val="false"/>
          <w:i/>
          <w:color w:val="000000"/>
          <w:sz w:val="28"/>
        </w:rPr>
        <w:t xml:space="preserve">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