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ef64" w14:textId="08ae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22 қыркүйектегі № 34-7/4 шешімі. Қызылорда облысының Әділет департаментінде 2016 жылғы 11 қазанда № 5614 болып тіркелді. Күші жойылды - Қызылорда қалалық мәслихатының 2017 жылғы 20 қаңтардағы № 65-10/2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20.01.2017 </w:t>
      </w:r>
      <w:r>
        <w:rPr>
          <w:rFonts w:ascii="Times New Roman"/>
          <w:b w:val="false"/>
          <w:i w:val="false"/>
          <w:color w:val="ff0000"/>
          <w:sz w:val="28"/>
        </w:rPr>
        <w:t>№ 65-10/2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VІІ сессиясының төрағасы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қамтуды үйлестіру және әлеуметтік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бағдарламалар басқармасы" </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М. ДЕЛМУХАНОВ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"22" қыркүйек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22 қыркүйектегі</w:t>
            </w:r>
            <w:r>
              <w:br/>
            </w:r>
            <w:r>
              <w:rPr>
                <w:rFonts w:ascii="Times New Roman"/>
                <w:b w:val="false"/>
                <w:i w:val="false"/>
                <w:color w:val="000000"/>
                <w:sz w:val="20"/>
              </w:rPr>
              <w:t>№ 34-7/4 шешiмiмен бекiтiлген</w:t>
            </w:r>
          </w:p>
        </w:tc>
      </w:tr>
    </w:tbl>
    <w:bookmarkStart w:name="z19"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Қызылорда қаласы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5) жергілікті атқарушы орган (Қызылорда қаласының әкімдігі) – Қызылорда қаласының әкімі басқаратын, өз құзыреті шегінде Қызылорда қаласының аумағында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“Қалалық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Қызылорда қалалық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4.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r>
        <w:br/>
      </w:r>
      <w:r>
        <w:rPr>
          <w:rFonts w:ascii="Times New Roman"/>
          <w:b w:val="false"/>
          <w:i w:val="false"/>
          <w:color w:val="000000"/>
          <w:sz w:val="28"/>
        </w:rPr>
        <w:t>
      </w:t>
      </w:r>
      <w:r>
        <w:rPr>
          <w:rFonts w:ascii="Times New Roman"/>
          <w:b w:val="false"/>
          <w:i w:val="false"/>
          <w:color w:val="000000"/>
          <w:sz w:val="28"/>
        </w:rPr>
        <w:t xml:space="preserve">жаттығу жиындарына шақырылып, ұрыс қимылдары жүрiп жатқан кезде Ауғанстанға жiберiлген әскери мiндеттiлерге; </w:t>
      </w:r>
      <w:r>
        <w:br/>
      </w:r>
      <w:r>
        <w:rPr>
          <w:rFonts w:ascii="Times New Roman"/>
          <w:b w:val="false"/>
          <w:i w:val="false"/>
          <w:color w:val="000000"/>
          <w:sz w:val="28"/>
        </w:rPr>
        <w:t>
      </w:t>
      </w:r>
      <w:r>
        <w:rPr>
          <w:rFonts w:ascii="Times New Roman"/>
          <w:b w:val="false"/>
          <w:i w:val="false"/>
          <w:color w:val="000000"/>
          <w:sz w:val="28"/>
        </w:rPr>
        <w:t xml:space="preserve">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6.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r>
        <w:br/>
      </w:r>
      <w:r>
        <w:rPr>
          <w:rFonts w:ascii="Times New Roman"/>
          <w:b w:val="false"/>
          <w:i w:val="false"/>
          <w:color w:val="000000"/>
          <w:sz w:val="28"/>
        </w:rPr>
        <w:t>
      </w:t>
      </w:r>
      <w:r>
        <w:rPr>
          <w:rFonts w:ascii="Times New Roman"/>
          <w:b w:val="false"/>
          <w:i w:val="false"/>
          <w:color w:val="000000"/>
          <w:sz w:val="28"/>
        </w:rPr>
        <w:t>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деңгейінен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11.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Қағидалардың 15 және 16-тармақтарында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Үміткер “Өрлеу” жобасына қатысу үшін жеке өзінің немесе отбасының атынан тұрғылықты жері бойынша уәкілетті органға немесе ол болмаған жағдайда қала, кент,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26. Уәкілетті орган немесе қала, кент,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қала, кент, ауылдық округ әкімі не ассистент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 385 бұйрығының (бұдан әрі - Бұйрық) (Қазақстан Республикасының Әділет министрлігінде 2016 жылы 6 маусымда 13773 нөмірімен тіркелген)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xml:space="preserve">27.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қала, кент,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27-тармағының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r>
        <w:br/>
      </w:r>
      <w:r>
        <w:rPr>
          <w:rFonts w:ascii="Times New Roman"/>
          <w:b w:val="false"/>
          <w:i w:val="false"/>
          <w:color w:val="000000"/>
          <w:sz w:val="28"/>
        </w:rPr>
        <w:t>
      </w:t>
      </w:r>
      <w:r>
        <w:rPr>
          <w:rFonts w:ascii="Times New Roman"/>
          <w:b w:val="false"/>
          <w:i w:val="false"/>
          <w:color w:val="000000"/>
          <w:sz w:val="28"/>
        </w:rPr>
        <w:t>29. Уәкілетті орган немесе қала, кент,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қала, кент, ауылдық округ әкіміне береді. </w:t>
      </w:r>
      <w:r>
        <w:br/>
      </w:r>
      <w:r>
        <w:rPr>
          <w:rFonts w:ascii="Times New Roman"/>
          <w:b w:val="false"/>
          <w:i w:val="false"/>
          <w:color w:val="000000"/>
          <w:sz w:val="28"/>
        </w:rPr>
        <w:t>
      </w:t>
      </w:r>
      <w:r>
        <w:rPr>
          <w:rFonts w:ascii="Times New Roman"/>
          <w:b w:val="false"/>
          <w:i w:val="false"/>
          <w:color w:val="000000"/>
          <w:sz w:val="28"/>
        </w:rPr>
        <w:t>31. Қала,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w:t>
      </w:r>
      <w:r>
        <w:rPr>
          <w:rFonts w:ascii="Times New Roman"/>
          <w:b w:val="false"/>
          <w:i w:val="false"/>
          <w:color w:val="000000"/>
          <w:sz w:val="28"/>
        </w:rPr>
        <w:t>32. Уәкілетті орган:</w:t>
      </w:r>
      <w:r>
        <w:br/>
      </w:r>
      <w:r>
        <w:rPr>
          <w:rFonts w:ascii="Times New Roman"/>
          <w:b w:val="false"/>
          <w:i w:val="false"/>
          <w:color w:val="000000"/>
          <w:sz w:val="28"/>
        </w:rPr>
        <w:t>
      </w:t>
      </w:r>
      <w:r>
        <w:rPr>
          <w:rFonts w:ascii="Times New Roman"/>
          <w:b w:val="false"/>
          <w:i w:val="false"/>
          <w:color w:val="000000"/>
          <w:sz w:val="28"/>
        </w:rPr>
        <w:t xml:space="preserve">1) қала, кент,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36.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37.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55" w:id="5"/>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66"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қала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0"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