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59d3" w14:textId="1065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06 сәуірдегі № 8-2/2 шешімі. Қызылорда облысының Әділет департаментінде 2016 жылғы 06 мамырда № 5506 болып тіркелді. Күші жойылды - Қызылорда қалалық мәслихатының 2024 жылғы 23 ақпандағы № 130-16/9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23.02.2024 </w:t>
      </w:r>
      <w:r>
        <w:rPr>
          <w:rFonts w:ascii="Times New Roman"/>
          <w:b w:val="false"/>
          <w:i w:val="false"/>
          <w:color w:val="ff0000"/>
          <w:sz w:val="28"/>
        </w:rPr>
        <w:t>№ 130-16/9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Қызылорда қалалық мәслихатының 29.03.2022 </w:t>
      </w:r>
      <w:r>
        <w:rPr>
          <w:rFonts w:ascii="Times New Roman"/>
          <w:b w:val="false"/>
          <w:i w:val="false"/>
          <w:color w:val="000000"/>
          <w:sz w:val="28"/>
        </w:rPr>
        <w:t>№ 113-17/4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39-3 баптарына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Қызылорда қалалық мәслихаты </w:t>
      </w:r>
      <w:r>
        <w:rPr>
          <w:rFonts w:ascii="Times New Roman"/>
          <w:b/>
          <w:i w:val="false"/>
          <w:color w:val="000000"/>
          <w:sz w:val="28"/>
        </w:rPr>
        <w:t>ШЕШІМ ҚАБЫЛДАДЫ:</w:t>
      </w:r>
    </w:p>
    <w:bookmarkStart w:name="z5" w:id="0"/>
    <w:p>
      <w:pPr>
        <w:spacing w:after="0"/>
        <w:ind w:left="0"/>
        <w:jc w:val="both"/>
      </w:pPr>
      <w:r>
        <w:rPr>
          <w:rFonts w:ascii="Times New Roman"/>
          <w:b w:val="false"/>
          <w:i w:val="false"/>
          <w:color w:val="000000"/>
          <w:sz w:val="28"/>
        </w:rPr>
        <w:t xml:space="preserve">
      1. Қоса беріліп отырған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xml:space="preserve">
      2.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 Қызылорда қалалық мәслихатының 2014 жылғы 27 қарашадағы </w:t>
      </w:r>
      <w:r>
        <w:rPr>
          <w:rFonts w:ascii="Times New Roman"/>
          <w:b w:val="false"/>
          <w:i w:val="false"/>
          <w:color w:val="000000"/>
          <w:sz w:val="28"/>
        </w:rPr>
        <w:t>№ 36/2</w:t>
      </w:r>
      <w:r>
        <w:rPr>
          <w:rFonts w:ascii="Times New Roman"/>
          <w:b w:val="false"/>
          <w:i w:val="false"/>
          <w:color w:val="000000"/>
          <w:sz w:val="28"/>
        </w:rPr>
        <w:t xml:space="preserve"> шешімінің (нормативтік құқықтық актілердің мемлекеттік тіркеу Тізілімінде № 4825 нөмірімен тіркелген, 2015 жылы 14 қаңтарда "Ақмешiт ақшамы", 2015 жылы 14 қаңтарда "Ұлағат ұясы" газеттерінде жарияланған) күші жойылды деп танылсын.</w:t>
      </w:r>
    </w:p>
    <w:bookmarkEnd w:id="1"/>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IІ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АХАТОВ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6 сәуірдегі</w:t>
            </w:r>
            <w:r>
              <w:br/>
            </w:r>
            <w:r>
              <w:rPr>
                <w:rFonts w:ascii="Times New Roman"/>
                <w:b w:val="false"/>
                <w:i w:val="false"/>
                <w:color w:val="000000"/>
                <w:sz w:val="20"/>
              </w:rPr>
              <w:t>№ 8-2/2 шешімімен бекітілген</w:t>
            </w:r>
          </w:p>
        </w:tc>
      </w:tr>
    </w:tbl>
    <w:bookmarkStart w:name="z17" w:id="3"/>
    <w:p>
      <w:pPr>
        <w:spacing w:after="0"/>
        <w:ind w:left="0"/>
        <w:jc w:val="left"/>
      </w:pPr>
      <w:r>
        <w:rPr>
          <w:rFonts w:ascii="Times New Roman"/>
          <w:b/>
          <w:i w:val="false"/>
          <w:color w:val="000000"/>
        </w:rPr>
        <w:t xml:space="preserve"> Жергiлiктi қоғамдастықтың бөлек жиындарын өткізудің қағидалары</w:t>
      </w:r>
    </w:p>
    <w:bookmarkEnd w:id="3"/>
    <w:bookmarkStart w:name="z38" w:id="4"/>
    <w:p>
      <w:pPr>
        <w:spacing w:after="0"/>
        <w:ind w:left="0"/>
        <w:jc w:val="both"/>
      </w:pPr>
      <w:r>
        <w:rPr>
          <w:rFonts w:ascii="Times New Roman"/>
          <w:b w:val="false"/>
          <w:i w:val="false"/>
          <w:color w:val="ff0000"/>
          <w:sz w:val="28"/>
        </w:rPr>
        <w:t xml:space="preserve">
      Ескерту. Қосымша жаңа редакцияда - Қызылорда қалалық мәслихатының 29.03.2022 </w:t>
      </w:r>
      <w:r>
        <w:rPr>
          <w:rFonts w:ascii="Times New Roman"/>
          <w:b w:val="false"/>
          <w:i w:val="false"/>
          <w:color w:val="ff0000"/>
          <w:sz w:val="28"/>
        </w:rPr>
        <w:t>№ 113-17/4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жергiлiктi қоғамдастықтың бөлек жиындарын өткiзудің қағидалары "Қазақстан Республикасындағы жергiлiктi мемлекеттiк басқару және өзiн-өзi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"Жергiлiктi қоғамдастықтың бөлек жиындарын өткiзудiң үлгi қағидаларын бекiту туралы" Қазақстан Республикасы Үкiметiнiң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әзiрлендi және ауыл, кент, ауылдық округ, шағын аудан, көше, көппәтерлі тұрғын үй тұрғындарының бөлек жергілікті қоғамдастық жиындарын өткізудің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3" w:id="10"/>
    <w:p>
      <w:pPr>
        <w:spacing w:after="0"/>
        <w:ind w:left="0"/>
        <w:jc w:val="left"/>
      </w:pPr>
      <w:r>
        <w:rPr>
          <w:rFonts w:ascii="Times New Roman"/>
          <w:b/>
          <w:i w:val="false"/>
          <w:color w:val="000000"/>
        </w:rPr>
        <w:t xml:space="preserve"> 2-тарау. Жергілікті қоғамдастықтың бөлек жиындардын өткiзу тәртiбi</w:t>
      </w:r>
    </w:p>
    <w:bookmarkEnd w:id="10"/>
    <w:bookmarkStart w:name="z24" w:id="11"/>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(ауылдар, шағын аудандар, көшелер, көппәтерлі тұрғын үйлер) бөлінеді.</w:t>
      </w:r>
    </w:p>
    <w:bookmarkEnd w:id="11"/>
    <w:bookmarkStart w:name="z25"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6" w:id="13"/>
    <w:p>
      <w:pPr>
        <w:spacing w:after="0"/>
        <w:ind w:left="0"/>
        <w:jc w:val="both"/>
      </w:pPr>
      <w:r>
        <w:rPr>
          <w:rFonts w:ascii="Times New Roman"/>
          <w:b w:val="false"/>
          <w:i w:val="false"/>
          <w:color w:val="000000"/>
          <w:sz w:val="28"/>
        </w:rPr>
        <w:t>
      5. Жергілікті қоғамдастықтың бөлек жиынын кенттің, ауылдық округтің әкімі шақырады және ұйымдастырады.</w:t>
      </w:r>
    </w:p>
    <w:bookmarkEnd w:id="13"/>
    <w:bookmarkStart w:name="z27"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8"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кент және ауылдық округ әкімі ұйымдастырады.</w:t>
      </w:r>
    </w:p>
    <w:bookmarkEnd w:id="15"/>
    <w:bookmarkStart w:name="z29"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30"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31"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2" w:id="19"/>
    <w:p>
      <w:pPr>
        <w:spacing w:after="0"/>
        <w:ind w:left="0"/>
        <w:jc w:val="both"/>
      </w:pPr>
      <w:r>
        <w:rPr>
          <w:rFonts w:ascii="Times New Roman"/>
          <w:b w:val="false"/>
          <w:i w:val="false"/>
          <w:color w:val="000000"/>
          <w:sz w:val="28"/>
        </w:rPr>
        <w:t>
      9. Жергілікті қоғамдастықтың бөлек жиынын кент, ауылдық округ әкімі немесе ол уәкілеттік берген тұлға ашады.</w:t>
      </w:r>
    </w:p>
    <w:bookmarkEnd w:id="19"/>
    <w:bookmarkStart w:name="z33" w:id="20"/>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bookmarkEnd w:id="20"/>
    <w:bookmarkStart w:name="z34"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5"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қалалық мәслихаттың бекіткен сандық құрамға сәйкес бөлек жергілікті қоғамдастық жиынына қатысушылар ұсынады.</w:t>
      </w:r>
    </w:p>
    <w:bookmarkEnd w:id="22"/>
    <w:bookmarkStart w:name="z36"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7"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 және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