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501c" w14:textId="ee05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Қызылорда облысы әкімдігінің 2015 жылғы 22 маусымдағы № 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367 қаулысы. Қызылорда облысының Әділет департаментінде 2016 жылғы 25 наурызда № 5420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Қызылорда облысы әкімдігінің 2015 жылғы 22 маусымдағы </w:t>
      </w:r>
      <w:r>
        <w:rPr>
          <w:rFonts w:ascii="Times New Roman"/>
          <w:b w:val="false"/>
          <w:i w:val="false"/>
          <w:color w:val="000000"/>
          <w:sz w:val="28"/>
        </w:rPr>
        <w:t>№ 52</w:t>
      </w:r>
      <w:r>
        <w:rPr>
          <w:rFonts w:ascii="Times New Roman"/>
          <w:b w:val="false"/>
          <w:i w:val="false"/>
          <w:color w:val="000000"/>
          <w:sz w:val="28"/>
        </w:rPr>
        <w:t xml:space="preserve"> қаулысына (нормативтік құқықтық актілерді мемлекеттік тіркеу Тізілімінде 5067 нөмірімен тіркелген, "Кызылординские вести" және "Сыр бойы" газеттерінде 2015 жылғы 1 тамызда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туралы құжаттардың телнұсқаларын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52 қаулысымен бекітілген</w:t>
            </w:r>
          </w:p>
        </w:tc>
      </w:tr>
    </w:tbl>
    <w:bookmarkStart w:name="z12" w:id="5"/>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техникалық және кәсіптік, орта білімнен кейінгі білім беру ұйымдары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1"/>
    <w:bookmarkStart w:name="z19" w:id="12"/>
    <w:p>
      <w:pPr>
        <w:spacing w:after="0"/>
        <w:ind w:left="0"/>
        <w:jc w:val="both"/>
      </w:pPr>
      <w:r>
        <w:rPr>
          <w:rFonts w:ascii="Times New Roman"/>
          <w:b w:val="false"/>
          <w:i w:val="false"/>
          <w:color w:val="000000"/>
          <w:sz w:val="28"/>
        </w:rPr>
        <w:t>
      3. Мемлекеттік көрсетілетін қызмет нәтижесі - техникалық және кәсіптік білім туралы құжаттардың телнұсқасы (бұдан әрі - телнұсқа).</w:t>
      </w:r>
    </w:p>
    <w:bookmarkEnd w:id="12"/>
    <w:bookmarkStart w:name="z20" w:id="13"/>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3"/>
    <w:bookmarkStart w:name="z21"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4"/>
    <w:bookmarkStart w:name="z22" w:id="1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немесе Мемлекеттік корпорацияға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бұйрығымен (нормативтік құқықтық актілерді мемлекеттік тіркеу Тізілімінде №11220 болып тіркелген) бекітілген "Техникалық және кәсіптік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w:t>
      </w:r>
    </w:p>
    <w:bookmarkEnd w:id="15"/>
    <w:bookmarkStart w:name="z23"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6"/>
    <w:bookmarkStart w:name="z24" w:id="1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7"/>
    <w:bookmarkStart w:name="z25" w:id="18"/>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құжаттарды қабылдап алған тұлғаның тегі мен аты-жөні көрсетілген, сондай-ақ мөртаңба, кіріс нөмірі және күні қойылған қолхат (бұдан әрі - қолхат) береді және құжаттарды көрсетілетін қызметті берушінің басшысына ұсынады (отыз минуттан аспайды);</w:t>
      </w:r>
    </w:p>
    <w:bookmarkEnd w:id="18"/>
    <w:bookmarkStart w:name="z26" w:id="19"/>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19"/>
    <w:bookmarkStart w:name="z27" w:id="20"/>
    <w:p>
      <w:pPr>
        <w:spacing w:after="0"/>
        <w:ind w:left="0"/>
        <w:jc w:val="both"/>
      </w:pPr>
      <w:r>
        <w:rPr>
          <w:rFonts w:ascii="Times New Roman"/>
          <w:b w:val="false"/>
          <w:i w:val="false"/>
          <w:color w:val="000000"/>
          <w:sz w:val="28"/>
        </w:rPr>
        <w:t>
      4) көрсетілетін қызметті берушінің орындаушысы құжаттарды қарайды, телнұсқаны дайындайды және көрсетілетін қызметті берушінің басшысына ұсынады (жиырма күнтізбелік күн ішінде);</w:t>
      </w:r>
    </w:p>
    <w:bookmarkEnd w:id="20"/>
    <w:bookmarkStart w:name="z28" w:id="21"/>
    <w:p>
      <w:pPr>
        <w:spacing w:after="0"/>
        <w:ind w:left="0"/>
        <w:jc w:val="both"/>
      </w:pPr>
      <w:r>
        <w:rPr>
          <w:rFonts w:ascii="Times New Roman"/>
          <w:b w:val="false"/>
          <w:i w:val="false"/>
          <w:color w:val="000000"/>
          <w:sz w:val="28"/>
        </w:rPr>
        <w:t>
      5) көрсетілетін қызметті берушінің басшысы телнұсқаға қол қояды және көрсетілетін қызметті берушінің кеңсе қызметкеріне жолдайды (отыз минуттан аспайды);</w:t>
      </w:r>
    </w:p>
    <w:bookmarkEnd w:id="21"/>
    <w:bookmarkStart w:name="z29" w:id="22"/>
    <w:p>
      <w:pPr>
        <w:spacing w:after="0"/>
        <w:ind w:left="0"/>
        <w:jc w:val="both"/>
      </w:pPr>
      <w:r>
        <w:rPr>
          <w:rFonts w:ascii="Times New Roman"/>
          <w:b w:val="false"/>
          <w:i w:val="false"/>
          <w:color w:val="000000"/>
          <w:sz w:val="28"/>
        </w:rPr>
        <w:t>
      6) көрсетілетін қызметті берушінің кеңсе қызметкері телнұсқаны тіркейді және көрсетілетін қызметті алушыға береді (отыз минуттан аспайды).</w:t>
      </w:r>
    </w:p>
    <w:bookmarkEnd w:id="22"/>
    <w:bookmarkStart w:name="z30" w:id="23"/>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3"/>
    <w:bookmarkStart w:name="z31"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4"/>
    <w:bookmarkStart w:name="z32" w:id="2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 (қызметкерлері) мен өзге ұйымдардың тізбесі:</w:t>
      </w:r>
    </w:p>
    <w:bookmarkEnd w:id="25"/>
    <w:bookmarkStart w:name="z33"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34"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5" w:id="28"/>
    <w:p>
      <w:pPr>
        <w:spacing w:after="0"/>
        <w:ind w:left="0"/>
        <w:jc w:val="both"/>
      </w:pPr>
      <w:r>
        <w:rPr>
          <w:rFonts w:ascii="Times New Roman"/>
          <w:b w:val="false"/>
          <w:i w:val="false"/>
          <w:color w:val="000000"/>
          <w:sz w:val="28"/>
        </w:rPr>
        <w:t>
      3) көрсетілетін қызметті берушінің орындаушысы;</w:t>
      </w:r>
    </w:p>
    <w:bookmarkEnd w:id="28"/>
    <w:bookmarkStart w:name="z36" w:id="29"/>
    <w:p>
      <w:pPr>
        <w:spacing w:after="0"/>
        <w:ind w:left="0"/>
        <w:jc w:val="both"/>
      </w:pPr>
      <w:r>
        <w:rPr>
          <w:rFonts w:ascii="Times New Roman"/>
          <w:b w:val="false"/>
          <w:i w:val="false"/>
          <w:color w:val="000000"/>
          <w:sz w:val="28"/>
        </w:rPr>
        <w:t>
      4) Мемлекеттік корпорация қызметкері;</w:t>
      </w:r>
    </w:p>
    <w:bookmarkEnd w:id="29"/>
    <w:bookmarkStart w:name="z37" w:id="30"/>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30"/>
    <w:bookmarkStart w:name="z38" w:id="31"/>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1"/>
    <w:bookmarkStart w:name="z39" w:id="32"/>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32"/>
    <w:bookmarkStart w:name="z40"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3"/>
    <w:bookmarkStart w:name="z41"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сипаттамасы</w:t>
      </w:r>
    </w:p>
    <w:bookmarkEnd w:id="34"/>
    <w:bookmarkStart w:name="z42" w:id="35"/>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5"/>
    <w:bookmarkStart w:name="z43" w:id="36"/>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келесі құжаттарды ұсынады:</w:t>
      </w:r>
    </w:p>
    <w:bookmarkEnd w:id="36"/>
    <w:bookmarkStart w:name="z44" w:id="37"/>
    <w:p>
      <w:pPr>
        <w:spacing w:after="0"/>
        <w:ind w:left="0"/>
        <w:jc w:val="both"/>
      </w:pPr>
      <w:r>
        <w:rPr>
          <w:rFonts w:ascii="Times New Roman"/>
          <w:b w:val="false"/>
          <w:i w:val="false"/>
          <w:color w:val="000000"/>
          <w:sz w:val="28"/>
        </w:rPr>
        <w:t>
      стандарттың 1-қосымшасына сәйкес нысан бойынша техникалық және кәсіптік оқу орны басшысының атына өтініш, онда білім туралы құжаттың жоғалу мән-жайлары немесе басқа да себептері (тегінің, атының, әкесі атының (бар болса) өзгеруі, жарамсыздығы немесе оны толтыру кезіндегі қателер) баяндалады;</w:t>
      </w:r>
    </w:p>
    <w:bookmarkEnd w:id="37"/>
    <w:bookmarkStart w:name="z45" w:id="38"/>
    <w:p>
      <w:pPr>
        <w:spacing w:after="0"/>
        <w:ind w:left="0"/>
        <w:jc w:val="both"/>
      </w:pPr>
      <w:r>
        <w:rPr>
          <w:rFonts w:ascii="Times New Roman"/>
          <w:b w:val="false"/>
          <w:i w:val="false"/>
          <w:color w:val="000000"/>
          <w:sz w:val="28"/>
        </w:rPr>
        <w:t>
      жеке куәліктің көшірмесі (тұлғаны салыстыру үшін);</w:t>
      </w:r>
    </w:p>
    <w:bookmarkEnd w:id="38"/>
    <w:bookmarkStart w:name="z46" w:id="39"/>
    <w:p>
      <w:pPr>
        <w:spacing w:after="0"/>
        <w:ind w:left="0"/>
        <w:jc w:val="both"/>
      </w:pPr>
      <w:r>
        <w:rPr>
          <w:rFonts w:ascii="Times New Roman"/>
          <w:b w:val="false"/>
          <w:i w:val="false"/>
          <w:color w:val="000000"/>
          <w:sz w:val="28"/>
        </w:rPr>
        <w:t>
      техникалық және кәсіптік білім беретін оқу орны таратылған жағдайда көрсетілетін қызметті алушы техникалық және кәсіптік білім беретін оқу орнының орналасқан жеріндегі мұрағатқа жүгінеді;</w:t>
      </w:r>
    </w:p>
    <w:bookmarkEnd w:id="39"/>
    <w:bookmarkStart w:name="z47" w:id="40"/>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құжаттардың қабылданғаны туралы қолхат береді, көрсетілетін қызметті алушы стандарттың 9-тармағында көрсетілген құжаттардың толық емес тізбесін ұсынған жағдайда, Мемлекеттік корпорация қызметкері құжаттарды қабылдаудан бас тартады және стандарттың 2-қосымшасына сәйкес құжаттарды қабылдаудан бас тарту туралы қолхат береді (жиырма минуттан аспайды);</w:t>
      </w:r>
    </w:p>
    <w:bookmarkEnd w:id="40"/>
    <w:bookmarkStart w:name="z48" w:id="4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p>
    <w:bookmarkEnd w:id="41"/>
    <w:bookmarkStart w:name="z49" w:id="42"/>
    <w:p>
      <w:pPr>
        <w:spacing w:after="0"/>
        <w:ind w:left="0"/>
        <w:jc w:val="both"/>
      </w:pPr>
      <w:r>
        <w:rPr>
          <w:rFonts w:ascii="Times New Roman"/>
          <w:b w:val="false"/>
          <w:i w:val="false"/>
          <w:color w:val="000000"/>
          <w:sz w:val="28"/>
        </w:rPr>
        <w:t>
      4)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6-тармағының 2-5) тармақшаларына сәйкес жүзеге асырылады;</w:t>
      </w:r>
    </w:p>
    <w:bookmarkEnd w:id="42"/>
    <w:bookmarkStart w:name="z50" w:id="43"/>
    <w:p>
      <w:pPr>
        <w:spacing w:after="0"/>
        <w:ind w:left="0"/>
        <w:jc w:val="both"/>
      </w:pPr>
      <w:r>
        <w:rPr>
          <w:rFonts w:ascii="Times New Roman"/>
          <w:b w:val="false"/>
          <w:i w:val="false"/>
          <w:color w:val="000000"/>
          <w:sz w:val="28"/>
        </w:rPr>
        <w:t>
      5) көрсетілетін қызметті берушінің кеңсе қызметкері телнұсқаны тіркейді және Мемлекеттік корпорацияға жолдайды (бір жұмыс күні ішінде);</w:t>
      </w:r>
    </w:p>
    <w:bookmarkEnd w:id="43"/>
    <w:bookmarkStart w:name="z51" w:id="44"/>
    <w:p>
      <w:pPr>
        <w:spacing w:after="0"/>
        <w:ind w:left="0"/>
        <w:jc w:val="both"/>
      </w:pPr>
      <w:r>
        <w:rPr>
          <w:rFonts w:ascii="Times New Roman"/>
          <w:b w:val="false"/>
          <w:i w:val="false"/>
          <w:color w:val="000000"/>
          <w:sz w:val="28"/>
        </w:rPr>
        <w:t xml:space="preserve">
      6) Мемлекеттік корпорация қызметкері телнұсқаны тіркейді және көрсетілетін қызметті алушыға береді (жиырма минуттан аспайды). </w:t>
      </w:r>
    </w:p>
    <w:bookmarkEnd w:id="44"/>
    <w:bookmarkStart w:name="z52" w:id="4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54" w:id="4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6"/>
    <w:bookmarkStart w:name="z55" w:id="47"/>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242"/>
        <w:gridCol w:w="1789"/>
        <w:gridCol w:w="1578"/>
        <w:gridCol w:w="1786"/>
        <w:gridCol w:w="1578"/>
        <w:gridCol w:w="157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w:t>
            </w:r>
          </w:p>
          <w:bookmarkEnd w:id="48"/>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2</w:t>
            </w:r>
          </w:p>
          <w:bookmarkEnd w:id="49"/>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орындаушысы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3</w:t>
            </w:r>
          </w:p>
          <w:bookmarkEnd w:id="50"/>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қолхат береді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телнұсқаны дайындайды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телнұсқаға қол қояды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тіркейді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4</w:t>
            </w:r>
          </w:p>
          <w:bookmarkEnd w:id="51"/>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w:t>
            </w:r>
            <w:r>
              <w:br/>
            </w:r>
            <w:r>
              <w:rPr>
                <w:rFonts w:ascii="Times New Roman"/>
                <w:b w:val="false"/>
                <w:i w:val="false"/>
                <w:color w:val="000000"/>
                <w:sz w:val="20"/>
              </w:rPr>
              <w:t>
(іс-қимылдың) нәтижесі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w:t>
            </w:r>
            <w:r>
              <w:br/>
            </w:r>
            <w:r>
              <w:rPr>
                <w:rFonts w:ascii="Times New Roman"/>
                <w:b w:val="false"/>
                <w:i w:val="false"/>
                <w:color w:val="000000"/>
                <w:sz w:val="20"/>
              </w:rPr>
              <w:t>
қызметті берушінің орындаушысына жолдайды</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телнұсқаны көрсетілетін қызметті берушінің басшысына ұсынады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w:t>
            </w:r>
            <w:r>
              <w:br/>
            </w:r>
            <w:r>
              <w:rPr>
                <w:rFonts w:ascii="Times New Roman"/>
                <w:b w:val="false"/>
                <w:i w:val="false"/>
                <w:color w:val="000000"/>
                <w:sz w:val="20"/>
              </w:rPr>
              <w:t>
 қызметті берушінің кеңсе қызметкеріне жолдайды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алушыға береді</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5</w:t>
            </w:r>
          </w:p>
          <w:bookmarkEnd w:id="52"/>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күнтізбелік күн ішінде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минуттан аспайды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62" w:id="5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3"/>
    <w:bookmarkStart w:name="z63" w:id="54"/>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54"/>
    <w:tbl>
      <w:tblPr>
        <w:tblW w:w="0" w:type="auto"/>
        <w:tblCellSpacing w:w="0" w:type="auto"/>
        <w:tblBorders>
          <w:top w:val="none"/>
          <w:left w:val="none"/>
          <w:bottom w:val="none"/>
          <w:right w:val="none"/>
          <w:insideH w:val="none"/>
          <w:insideV w:val="none"/>
        </w:tblBorders>
      </w:tblPr>
      <w:tblGrid>
        <w:gridCol w:w="465"/>
        <w:gridCol w:w="2104"/>
        <w:gridCol w:w="1969"/>
        <w:gridCol w:w="1696"/>
        <w:gridCol w:w="1010"/>
        <w:gridCol w:w="1010"/>
        <w:gridCol w:w="1147"/>
        <w:gridCol w:w="1012"/>
        <w:gridCol w:w="876"/>
        <w:gridCol w:w="1011"/>
      </w:tblGrid>
      <w:tr>
        <w:trPr>
          <w:trHeight w:val="30" w:hRule="atLeast"/>
        </w:trPr>
        <w:tc>
          <w:tcPr>
            <w:tcW w:w="465" w:type="dxa"/>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5"/>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465" w:type="dxa"/>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2</w:t>
            </w:r>
          </w:p>
          <w:bookmarkEnd w:id="56"/>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қызметкері </w:t>
            </w:r>
          </w:p>
        </w:tc>
      </w:tr>
      <w:tr>
        <w:trPr>
          <w:trHeight w:val="30" w:hRule="atLeast"/>
        </w:trPr>
        <w:tc>
          <w:tcPr>
            <w:tcW w:w="465" w:type="dxa"/>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3</w:t>
            </w:r>
          </w:p>
          <w:bookmarkEnd w:id="57"/>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6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телнұсқаны дайындайды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телнұсқаға </w:t>
            </w:r>
            <w:r>
              <w:br/>
            </w:r>
            <w:r>
              <w:rPr>
                <w:rFonts w:ascii="Times New Roman"/>
                <w:b w:val="false"/>
                <w:i w:val="false"/>
                <w:color w:val="000000"/>
                <w:sz w:val="20"/>
              </w:rPr>
              <w:t xml:space="preserve">
қол қояды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тіркейді</w:t>
            </w:r>
          </w:p>
        </w:tc>
        <w:tc>
          <w:tcPr>
            <w:tcW w:w="1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тіркейді</w:t>
            </w:r>
          </w:p>
        </w:tc>
      </w:tr>
      <w:tr>
        <w:trPr>
          <w:trHeight w:val="30" w:hRule="atLeast"/>
        </w:trPr>
        <w:tc>
          <w:tcPr>
            <w:tcW w:w="465" w:type="dxa"/>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4</w:t>
            </w:r>
          </w:p>
          <w:bookmarkEnd w:id="58"/>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w:t>
            </w:r>
            <w:r>
              <w:br/>
            </w:r>
            <w:r>
              <w:rPr>
                <w:rFonts w:ascii="Times New Roman"/>
                <w:b w:val="false"/>
                <w:i w:val="false"/>
                <w:color w:val="000000"/>
                <w:sz w:val="20"/>
              </w:rPr>
              <w:t>
(іс-қимылдың) нәтижесі</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тиісті құжаттардың қабылданғаны немесе құжаттарды қабылдаудан бас тарту туралы қолхат береді </w:t>
            </w:r>
          </w:p>
        </w:tc>
        <w:tc>
          <w:tcPr>
            <w:tcW w:w="0" w:type="auto"/>
            <w:vMerge/>
            <w:tcBorders>
              <w:top w:val="nil"/>
            </w:tcBorders>
          </w:tcP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r>
              <w:br/>
            </w:r>
            <w:r>
              <w:rPr>
                <w:rFonts w:ascii="Times New Roman"/>
                <w:b w:val="false"/>
                <w:i w:val="false"/>
                <w:color w:val="000000"/>
                <w:sz w:val="20"/>
              </w:rPr>
              <w:t>
 </w:t>
            </w:r>
          </w:p>
        </w:tc>
        <w:tc>
          <w:tcPr>
            <w:tcW w:w="1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берушінің басшысына ұсынады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берушінің кеңсе қызметкеріне жолдайды</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Мемлекеттік корпорацияға жолдайды</w:t>
            </w:r>
          </w:p>
        </w:tc>
        <w:tc>
          <w:tcPr>
            <w:tcW w:w="1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алушыға береді</w:t>
            </w:r>
          </w:p>
        </w:tc>
      </w:tr>
      <w:tr>
        <w:trPr>
          <w:trHeight w:val="30" w:hRule="atLeast"/>
        </w:trPr>
        <w:tc>
          <w:tcPr>
            <w:tcW w:w="465" w:type="dxa"/>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5</w:t>
            </w:r>
          </w:p>
          <w:bookmarkEnd w:id="59"/>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күнтізбелік күн ішінде</w:t>
            </w:r>
            <w:r>
              <w:br/>
            </w:r>
            <w:r>
              <w:rPr>
                <w:rFonts w:ascii="Times New Roman"/>
                <w:b w:val="false"/>
                <w:i w:val="false"/>
                <w:color w:val="000000"/>
                <w:sz w:val="20"/>
              </w:rPr>
              <w:t>
 </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w:t>
            </w:r>
            <w:r>
              <w:br/>
            </w:r>
            <w:r>
              <w:rPr>
                <w:rFonts w:ascii="Times New Roman"/>
                <w:b w:val="false"/>
                <w:i w:val="false"/>
                <w:color w:val="000000"/>
                <w:sz w:val="20"/>
              </w:rPr>
              <w:t xml:space="preserve">құжаттардың телнұсқаларын беру"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 қосымша</w:t>
            </w:r>
          </w:p>
        </w:tc>
      </w:tr>
    </w:tbl>
    <w:bookmarkStart w:name="z70" w:id="6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0"/>
    <w:bookmarkStart w:name="z71" w:id="61"/>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3"/>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63"/>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 қосымша</w:t>
            </w:r>
          </w:p>
        </w:tc>
      </w:tr>
    </w:tbl>
    <w:bookmarkStart w:name="z76" w:id="6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5"/>
    <w:bookmarkStart w:name="z77" w:id="66"/>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66"/>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8"/>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