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a86b" w14:textId="ab4a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2015 жылғы 5 қарашадағы XXXXII сессиясының № 42/379 "Қарқаралы ауданының аумағында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2016 жылғы 19 қаңтардағы XLV сессиясының № 45/404 шешімі. Қарағанды облысының Әділет департаментінде 2016 жылғы 5 ақпанда № 3649 болып тіркелді. Күші жойылды - Қарағанды облысы Қарқаралы аудандық мәслихатының 2018 жылғы 21 маусымдағы № VI-29/262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21.06.2018 № VI-29/262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2015 жылғы 5 қарашадағы XXXIV сессиясының № 42/379 "Қарқаралы ауданының аумағында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3532 тіркелген, 2015 жылғы 19 желтоқсандағы "Қарқаралы" № 101-102 (11432) газетінде, "Әділет" ақпараттық-құқықтық жүйесінде 2015 жылғы 19 желтоқсанда жарияланған),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6-бабына, Қазақстан Республикасының 2008 жылғы 10 желтоқсандағы "Салық және бюджетке төленетін басқа да міндетті төлемдер туралы (Салық кодексі)" Кодексінің 386-бабының 5-тармағына, 444-бабының 1-тармағына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