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f319" w14:textId="a33f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Үштөбе ауылдық округіндегі "Возрождение ХХI век" жауапкершілігі шектеулі серіктестігі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2016 жылғы 23 қарашадағы № 39/01 қаулысы. Қарағанды облысының Әділет департаментінде 2016 жылғы 29 қарашада № 4030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өзін-өзін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 "Қазақстан Республикасы Ауыл шаруашылығы министрлігі Ветеринариялық бақылау және қадағалау комитетінің Бұқар жырау аудандық аумақтық инспекциясы" мемлекеттік мекеме басшысының 2016 жылғы 9 қарашадағы № 06-3-02-33/532 ұсынысының негізінде,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Құс (қаздар) арасынан сальмонеллезді жою бойынша кешенді ветеринарияық – санитарлы іс-шараларды жүргізумен байланысты, Үштөбе ауылдық округіндегі "Возрождение ХХI век" жауапкершілігі шектеулі серіктестігі аумағында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Бұқар жырау ауданы әкімдігінің 2016 жылғы 10 қазандағы № 34/01 "Үштөбе ауылдық округіндегі "Возрождение ХХI век" жауапкершілігі шектеулі серіктестігі аумағында шектеу іс-шараларын белгілеу туралы" (нормативтік құқықтық актілерді мемлекеттік тіркеу Тізілімінде № 3987 болып тіркелген, 2016 жылғы 15 қазандағы № 41 (1179) "Бұқар жырау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Айганым Жолшоровна Акпановаға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күнінен бастап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