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67b8" w14:textId="da46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4 наурыздағы 47 сессиясының № 4 шешімі. Қарағанды облысының Әділет департаментінде 2016 жылғы 30 наурызда № 3735 болып тіркелді. Күші жойылды - Қарағанды облысы Бұқар жырау аудандық мәслихатының 2017 жылғы 28 ақпандағы 11 сессиясының № 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Бұқар жырау аудандық мәслихатының 28.02.2017 11 сессиясының № 5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Бұқар жырау аудандық мәслихатының 34 сессиясының 2015 жылғы 31 наурыздағы № 13 ""Бұқар жырау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3183 болып тіркелген, "Әділет" ақпараттық-құқықтық жүйесінде 2015 жылғы 25 мамырда, 2015 жылғы 30 мамырдағы № 21 "Бұқар жырау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Курбанов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хатшысының</w:t>
            </w:r>
            <w:r>
              <w:br/>
            </w:r>
            <w:r>
              <w:rPr>
                <w:rFonts w:ascii="Times New Roman"/>
                <w:b w:val="false"/>
                <w:i/>
                <w:color w:val="000000"/>
                <w:sz w:val="20"/>
              </w:rPr>
              <w:t>өкілеттігін уақытша</w:t>
            </w:r>
            <w:r>
              <w:br/>
            </w:r>
            <w:r>
              <w:rPr>
                <w:rFonts w:ascii="Times New Roman"/>
                <w:b w:val="false"/>
                <w:i/>
                <w:color w:val="000000"/>
                <w:sz w:val="20"/>
              </w:rPr>
              <w:t xml:space="preserve">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Аманжолов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rPr>
                <w:rFonts w:ascii="Times New Roman"/>
                <w:b/>
                <w:i w:val="false"/>
                <w:color w:val="000000"/>
                <w:sz w:val="20"/>
              </w:rPr>
              <w:t xml:space="preserve"> аудандық</w:t>
            </w:r>
            <w:r>
              <w:br/>
            </w:r>
            <w:r>
              <w:rPr>
                <w:rFonts w:ascii="Times New Roman"/>
                <w:b/>
                <w:i w:val="false"/>
                <w:color w:val="000000"/>
                <w:sz w:val="20"/>
              </w:rPr>
              <w:t>мәслихатының 4</w:t>
            </w:r>
            <w:r>
              <w:rPr>
                <w:rFonts w:ascii="Times New Roman"/>
                <w:b/>
                <w:i w:val="false"/>
                <w:color w:val="000000"/>
                <w:sz w:val="20"/>
              </w:rPr>
              <w:t>7</w:t>
            </w:r>
            <w:r>
              <w:rPr>
                <w:rFonts w:ascii="Times New Roman"/>
                <w:b/>
                <w:i w:val="false"/>
                <w:color w:val="000000"/>
                <w:sz w:val="20"/>
              </w:rPr>
              <w:t xml:space="preserve"> сессиясының</w:t>
            </w:r>
            <w:r>
              <w:br/>
            </w:r>
            <w:r>
              <w:rPr>
                <w:rFonts w:ascii="Times New Roman"/>
                <w:b/>
                <w:i w:val="false"/>
                <w:color w:val="000000"/>
                <w:sz w:val="20"/>
              </w:rPr>
              <w:t>2016 жылғы 04</w:t>
            </w:r>
            <w:r>
              <w:rPr>
                <w:rFonts w:ascii="Times New Roman"/>
                <w:b w:val="false"/>
                <w:i w:val="false"/>
                <w:color w:val="000000"/>
                <w:sz w:val="20"/>
              </w:rPr>
              <w:t xml:space="preserve"> </w:t>
            </w:r>
            <w:r>
              <w:rPr>
                <w:rFonts w:ascii="Times New Roman"/>
                <w:b/>
                <w:i w:val="false"/>
                <w:color w:val="000000"/>
                <w:sz w:val="20"/>
              </w:rPr>
              <w:t>наурыз</w:t>
            </w:r>
            <w:r>
              <w:rPr>
                <w:rFonts w:ascii="Times New Roman"/>
                <w:b/>
                <w:i w:val="false"/>
                <w:color w:val="000000"/>
                <w:sz w:val="20"/>
              </w:rPr>
              <w:t>дағы</w:t>
            </w:r>
            <w:r>
              <w:br/>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w:t>
            </w:r>
            <w:r>
              <w:rPr>
                <w:rFonts w:ascii="Times New Roman"/>
                <w:b/>
                <w:i w:val="false"/>
                <w:color w:val="000000"/>
                <w:sz w:val="20"/>
              </w:rPr>
              <w:t xml:space="preserve">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"Бұқар жырау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"Бұқар жырау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Бұқар жырау аудандық мәслихатының хатшысымен (бұдан әрі – Хатшы) Бағалау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өкімге өзгертулер енгізу арқылы Хатшының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аппараттың ұйымдастыру-кадрлық жөніндегі бас маманы (бұдан әрі – бас маман) болып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аппарат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лауазымдарды атқаратын тұлғаларды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маманына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 xml:space="preserve">m </w:t>
      </w:r>
      <w:r>
        <w:rPr>
          <w:rFonts w:ascii="Times New Roman"/>
          <w:b w:val="false"/>
          <w:i w:val="false"/>
          <w:color w:val="000000"/>
          <w:sz w:val="28"/>
        </w:rPr>
        <w:t>= 100 + а - 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0,3 * ∑ </w:t>
      </w:r>
      <w:r>
        <w:rPr>
          <w:rFonts w:ascii="Times New Roman"/>
          <w:b w:val="false"/>
          <w:i w:val="false"/>
          <w:color w:val="000000"/>
          <w:vertAlign w:val="subscript"/>
        </w:rPr>
        <w:t>m</w:t>
      </w:r>
      <w:r>
        <w:rPr>
          <w:rFonts w:ascii="Times New Roman"/>
          <w:b w:val="false"/>
          <w:i w:val="false"/>
          <w:color w:val="000000"/>
          <w:sz w:val="28"/>
        </w:rPr>
        <w:t xml:space="preserve"> + 0,6 * ∑ ЖЖ + 0,1 * ∑ 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 xml:space="preserve">жыл </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 xml:space="preserve">m </w:t>
      </w: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ЖЖ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а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______________________________________жыл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199"/>
        <w:gridCol w:w="4709"/>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3"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_____________________тоқсан 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668"/>
        <w:gridCol w:w="1668"/>
        <w:gridCol w:w="2364"/>
        <w:gridCol w:w="1668"/>
        <w:gridCol w:w="1668"/>
        <w:gridCol w:w="624"/>
        <w:gridCol w:w="624"/>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2"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4806"/>
        <w:gridCol w:w="2604"/>
        <w:gridCol w:w="1420"/>
        <w:gridCol w:w="91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063"/>
        <w:gridCol w:w="6231"/>
        <w:gridCol w:w="2422"/>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12"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4424"/>
        <w:gridCol w:w="1775"/>
        <w:gridCol w:w="3956"/>
        <w:gridCol w:w="83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Комиссияың бағалау нәтижесін түзетуі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