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5399" w14:textId="f485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2013 жылғы 12 желтоқсандағы № 279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2016 жылғы 23 маусымдағы 3 сессиясының № 39 шешімі. Қарағанды облысының Әділет департаментінде 2016 жылғы 13 шілдеде № 3889 болып тіркелді. Күші жойылды - Қарағанды облысы Саран қалалық мәслихатының 2023 жылғы 23 қарашадағы № 75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23.11.2023 </w:t>
      </w:r>
      <w:r>
        <w:rPr>
          <w:rFonts w:ascii="Times New Roman"/>
          <w:b w:val="false"/>
          <w:i w:val="false"/>
          <w:color w:val="ff0000"/>
          <w:sz w:val="28"/>
        </w:rPr>
        <w:t>№ 75</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кейбір шешімдеріне өзгерістер мен толықтырулар енгізу туралы" Қазақстан Республикасы Үкіметінің 2016 жылғы 14 сәуірдегі № 215 </w:t>
      </w:r>
      <w:r>
        <w:rPr>
          <w:rFonts w:ascii="Times New Roman"/>
          <w:b w:val="false"/>
          <w:i w:val="false"/>
          <w:color w:val="000000"/>
          <w:sz w:val="28"/>
        </w:rPr>
        <w:t>қаулысына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Саран қалалық мәслихатының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2013 жылғы 12 желтоқсандағы № 279 (нормативтік құқықтық актілерді мемлекеттік тіркеу Тізілімінде № 2491 болып тіркелген, "Әділет" ақпараттық-құқықтық жүйесінде 2014 жылы 16 қаңтарда жарияланған, "Саран газеті" газетінде 2014 жылы 17 қаңтарда № 3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келесі өзгеріс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w:t>
      </w:r>
      <w:r>
        <w:rPr>
          <w:rFonts w:ascii="Times New Roman"/>
          <w:b w:val="false"/>
          <w:i w:val="false"/>
          <w:color w:val="000000"/>
          <w:sz w:val="28"/>
        </w:rPr>
        <w:t>қағидасындағы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жаңа редакцияда жариялансын: </w:t>
      </w:r>
    </w:p>
    <w:bookmarkStart w:name="z7" w:id="3"/>
    <w:p>
      <w:pPr>
        <w:spacing w:after="0"/>
        <w:ind w:left="0"/>
        <w:jc w:val="both"/>
      </w:pPr>
      <w:r>
        <w:rPr>
          <w:rFonts w:ascii="Times New Roman"/>
          <w:b w:val="false"/>
          <w:i w:val="false"/>
          <w:color w:val="000000"/>
          <w:sz w:val="28"/>
        </w:rPr>
        <w:t xml:space="preserve">
      "24. Әлеуметтік келісімшарт негізіндегі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бейімделуі қажет болған жағдайда көрсетіледі және ай сайын төленеді. </w:t>
      </w:r>
    </w:p>
    <w:bookmarkEnd w:id="3"/>
    <w:bookmarkStart w:name="z8" w:id="4"/>
    <w:p>
      <w:pPr>
        <w:spacing w:after="0"/>
        <w:ind w:left="0"/>
        <w:jc w:val="both"/>
      </w:pPr>
      <w:r>
        <w:rPr>
          <w:rFonts w:ascii="Times New Roman"/>
          <w:b w:val="false"/>
          <w:i w:val="false"/>
          <w:color w:val="000000"/>
          <w:sz w:val="28"/>
        </w:rPr>
        <w:t>
      Отбасының белсенділігін арттырудың әлеуметтік келісімшарты алты айға, бірақ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4"/>
    <w:bookmarkStart w:name="z9" w:id="5"/>
    <w:p>
      <w:pPr>
        <w:spacing w:after="0"/>
        <w:ind w:left="0"/>
        <w:jc w:val="both"/>
      </w:pPr>
      <w:r>
        <w:rPr>
          <w:rFonts w:ascii="Times New Roman"/>
          <w:b w:val="false"/>
          <w:i w:val="false"/>
          <w:color w:val="000000"/>
          <w:sz w:val="28"/>
        </w:rPr>
        <w:t>
      2. Осы шешімнің орындалуын бақылау Саран қаласы әкімінің орынбасарына және Саран қалалық мәслихатының әлеуметтік саланы дамыту және азаматтардың құқығын қорғау заңдылығының мәселесі жөніндегі тұрақты комиссиясына жүктелсін.</w:t>
      </w:r>
    </w:p>
    <w:bookmarkEnd w:id="5"/>
    <w:bookmarkStart w:name="z10" w:id="6"/>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Бекбанов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