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c077" w14:textId="140c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2016 жылғы 19 ақпандағы 52 сессиясының № 541 шешімі. Қарағанды облысының Әділет департаментінде 2016 жылғы 28 наурызда № 3732 болып тіркелді. Күші жойылды - Қарағанды облысы Саран қалалық мәслихатының 2022 жылғы 21 желтоқсандағы № 189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Саран қаласы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, қосымшаға сәйкес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 оның алғаш ресми жарияланған күнінен кейін күнтізбелік он күн өткен соң қолданысқа енгізіледi.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шешімімен бекітілген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бойынша коммуналдық қалдықтардың пайда болу және жинақталу нормалары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Саран қалалық мәслихатының 15.08.2019 № 433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жылына 1 есептік бірлік куб метрге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сауда орнының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қиімді,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Ескерту: м2 – шаршы метр, м3- текше метр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