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aac6" w14:textId="3d0a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20 тамыздағы № 262 "Сәтбаев қаласының аз қамтамасыз етілген отбасыларына (азаматтарына) тұрғын үй көмегін көрсетудің мөлшерін және тәртібін айқындау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29 сәуірдегі № 26 шешімі. Қарағанды облысының Әділет департаментінде 2016 жылғы 19 мамырда № 3796 болып тіркелді. Күші жойылды - Ұлытау облысы Сәтбаев қалалық мәслихатының 2023 жылғы 3 қарашадағы № 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Сәтбаев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көмегiн көрсету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2014 жылғы 20 тамыздағы № 262 "Сәтбаев қаласының аз қамтамасыз етілген отбасыларына (азаматтарына) тұрғын үй көмегін көрсетудің мөлшерін және тәртібін айқындау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2741 болып тіркелген, 2014 жылғы 26 қыркүйектегі "Шарайна" № 38 (2125) газетінде және 2014 жылғы 29 қыркүйекте "Әділет" ақпараттық-құқықтық жүйесінде жарияланған) келесі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кіріспесі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5 шілдедегі "Байланыс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көмегiн көрсету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№ 512 "Әлеуметтiк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Сәтбаев қаласының аз қамтамасыз етілген отбасыларына (азаматтарына)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Сәтбаев қаласының аз қамтамасыз етілген отбасыларына (азаматтарына) тұрғын үй көмегін көрсетудің мөлшерін және тәртібін айқындау ережесі (бұдан әрі – Ереже)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 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5 шілдедегі "Байланыс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 "Тұрғын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Ереже), Қазақстан Республикасы Үкіметінің 2009 жылғы 14 сәуірдегі №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Cәтбаев қаласының аз қамтамасыз етілген отбасыларына (азаматтарына) тұрғын үй көмегін көрсетудің мөлшерін және тәртібін айқындайды.".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