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77793" w14:textId="eb777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Үгіттік баспа материалдарын орналастыру үшін орын белгілеу және сайлаушылармен кездесу үшін кандидаттарға үй-жайлар беру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Теміртау қаласы әкімдігінің 2016 жылғы 14 қаңтардағы № 2/8 қаулысы. Қарағанды облысының Әділет департаментінде 2016 жылғы 22 қаңтарда № 3635 болып тіркелді. Күші жойылды - Қарағанды облысы Теміртау қаласының әкімдігінің 2020 жылғы 27 қарашадағы № 60/1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Қарағанды облысы Теміртау қаласының әкімдігінің 27.11.2020 № 60/1 қаулысымен (алғашқы ресми жарияланған күннен бастап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1995 жылғы 28 қыркүйектегі "Қазақстан Республикасындағы сайлау туралы" Конституциялық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2000 жылғы 27 қарашадағы "Әкімшілік рәсімдер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Теміртау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Президенттігіне, Парламент, облыстық және қалалық мәслихаттар депутаттығына кандидаттарға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үгіттік баспа материалдарын орналастыру үшін орындар белгіленсін.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Сайлау науқаны кезінде кандидаттарға сайлаушылармен кездесу үшін </w:t>
      </w:r>
      <w:r>
        <w:rPr>
          <w:rFonts w:ascii="Times New Roman"/>
          <w:b w:val="false"/>
          <w:i w:val="false"/>
          <w:color w:val="000000"/>
          <w:sz w:val="28"/>
        </w:rPr>
        <w:t xml:space="preserve">2-қосымшаға </w:t>
      </w:r>
      <w:r>
        <w:rPr>
          <w:rFonts w:ascii="Times New Roman"/>
          <w:b w:val="false"/>
          <w:i w:val="false"/>
          <w:color w:val="000000"/>
          <w:sz w:val="28"/>
        </w:rPr>
        <w:t>сәйкес үй-жайлар берілсін.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Теміртау қаласы әкімдігінің 2011 жылғы 8 желтоқсандағы № 49/14 "Сайлау науқаны кезінде сайлаушылармен кездесу үшін үй-жай беру, үгіттік баспа материалдарын орналастыру үшін орын белгілеу туралы" (Нормативтік құқықтық актілерді мемлекеттік тіркеу тізілімінде № 8-3-130 болып тіркелген, 2011 жылғы 16 желтоқсанда "Теміртау" газетінде № 50, 2011 жылғы 16 желтоқсанда "Новый Теміртау" газетінде № 16 жарияланған)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күші жойылды деп танылсын. 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Теміртау қаласы әкімінің орынбасары Ғалымжан Оспанұлы Спабековке жүктелсін.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алғашқы ресми жарияланған күннен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Ғ. Әшімов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Теміртау қаласы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"14"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2/8 қаулысына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Президенттігіне, Парламент, облыстық және қалалық мәслихаттар депутаттығына кандидаттарға үгіттік баспа материалдарын орналастыру орындары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Теміртау қаласы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"Ардана" кафесі мен "Теміртау қаласы бойынша мемлекеттік кірістер басқармасы" республикалық мемлекеттік мекемесі ғимараты ортасындағы, Гагарин алаңындағы кіші нысандар.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Чернышевский көшесінің бойындағы, "Березка" кафесінің жанындағы "Үгітплакат" ақпараттық қалқан.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Республика даңғылы бойындағы, "Старт" аялдамасы жанындағы, "Халық банк" акционерлік қоғамы ғимаратының жанындағы ақпараттық қалқандар.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Республика даңғылы бойындағы, "Теміртау қаласының балалар мен жасөспірімдерге арналған театры" коммуналдық мемлекеттік қазыналық кәсіпорын жанындағы ақпараттық қалқандар.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кенті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"Ақтау кентінің мәдени-бос уақыт өткізу орталығы" коммуналдық мемлекеттік қазыналық кәсіпорын жанындағы ақпараттық қалқандар. 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"14"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2/8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Сайлау науқаны кезінде кандидаттарға сайлаушылармен кездесу үшін берілетін үй-жайлар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Теміртау қаласы, Победа көшесі, 12 мекенжайдағы Теміртау қаласы мәдениет және тілдерді дамыту бөлімінің "Теміртау қаласының орталықтандырылған кітапханалар жүйесі" коммуналдық мемлекеттік мекемесі жайы.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Ақтау кенті, Карл Маркс көшесі, 5 мекенжайдағы Теміртау қаласы әкімдігінің Ақтау кенті әкімі аппаратының "Ақтау" мәдени-бос уақыт өткізу орталығы" коммуналдық мемлекеттік қазыналық кәсіпорын жайы.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