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8960" w14:textId="30d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Карағанды облысы әкімдігінің отбасы және балалар саласында көрсетілетін мемлекеттік қызметтер регламенттерін бекіту бойынша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2016 жылғы 8 қаңтардағы № 01/03 қаулысы. Қарағанды облысының Әділет департаментінде 2016 жылғы 19 ақпанда № 3672 болып тіркелді. Күші жойылды - Қарағанды облысы әкімдігінің 2018 жылғы 3 мамырдағы № 20/02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әкімдігінің 03.05.2018 № 20/02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бұйрығына өзгерістер енгізу туралы" Қазақстан Республикасы Білім және ғылым министрі міндетін атқарушысының 2015 жылғы 2 қарашадағы № 619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12366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"Отбасы және балалар саласында көрсетілетін мемлекеттік қызметтер регламенттерін бекіту туралы" Қарағанды облысы әкімдігінің 2015 жылғы 23 маусымдағы № 34/17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3354 тіркелген, 2015 жылғы 12 тамызда "Әділет" ақпараттық-құқықтық актілер жүйесінде, 2015 жылғы 11 тамызда "Орталық Қазақстан" № 126-127 (22 012), 2015 жылғы 11 тамызда "Индустриальная Караганда" № 111-112 (21862-21863) газеттерінде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қаулымен бекітілген "Баланы (балаларды) патронаттық тәрбиелеуге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"Отбасы және балалар саласында көрсетілетін мемлекеттік қызметтер регламенттерін бекіту туралы" Қарағанды облысы әкімдігінің 2015 жылғы 23 маусымдағы № 34/18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3355 тіркелген, 2015 жылғы 12 тамызда "Әділет" ақпараттық-құқықтық актілер жүйесінде, 2015 жылғы 13 тамызда "Орталық Қазақстан" № 128 (22 013), 2015 жылғы 13 тамызда "Индустриальная Караганда" № 113-114 (21864-21865) газеттерінде жарияланған) келесі өзгерістер енгізілсін: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қаулымен бекітілген "Бала асырап алуға тілек білдірген адамдарды есепке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Білім басқармасы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Қарағанды облысы Әділет департаментінде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көшірмесін мерзімді баспа басылымдарында және Қарағанды облысы Әділет департаментінде мемлекеттік тіркелгеннен кейін күнтізбелік он күн ішінде "Әділет" ақпараттық-құқықтық жүйесінде ресми жариялауға жіберуді;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Қарағанды облысы Білім басқармасының ресми интернет-ресурсында орналастыруды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2016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"Баланы (балаларды) патронаттық тәрбиелеуге беру" мемлекеттік көрсетілетін қызмет регламенті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"Баланы (балаларды) патронаттық тәрбиелеуге беру" мемлекеттік көрсетілетін қызметті (бұдан әрі – мемлекеттік көрсетілетін қызмет) Қарағанды облысы қалалары мен аудандарының жергілікті атқарушы органдары (бұдан әрі – көрсетілетін қызметті беруші) көрсетеді.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арқылы;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арқылы (бұдан әрі - портал) жүзеге асырылады.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(жартылай автоматтандырылған) және (немесе) қағаз түрінде.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берушіге жүгінген кезде – баланы (балаларды) патронаттық тәрбиеге беру туралы шарт не Қазақстан Республикасы білім және ғылым Министрінің 2015 жылғы 13 сәуірдегі № 198 "Отбасы және балалар саласында көрсетілетін мемлекеттік қызмет стандарттарын бекіту" бұйрығымен бекітілген "Баланы (балаларды) патронаттық тәрбиелеуге беру" мемлекеттік көрсетілетін қызмет стандартының (бұдан әрі – Стандарт) (Нормативтік құқықтық актілерді мемлекеттік тіркеу тізілімінде № 11184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жағдайларда және негіздерде мемлекеттік қызмет көрсетуден бас тарту туралы дәлелді жауап.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Порталда –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баланы (балаларды) патронаттық тәрбиеге беру туралы шарт жасау туралы хабарлама (бұдан әрі - шарт жасау туралы хабарлама) не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 жағдайларда және негіздер бойынша мемлекеттік қызмет көрсетуден бас тарту туралы дәлелді жауап.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шарт жасау туралы хабарламаны алғаннан кейін баланы (балаларды) патронаттық тәрбиелеуге беру туралы шарт жасау үшін хабарламада көрсетілген мекенжай бойынша хабарласуы қажет.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– қағаз түрінде.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рәсімдерді (іс-қимылдарды)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ұсынылуы мен жеке тұлғалардың (бұдан әрі – көрсетілетін кызметті алушы) өтініші немесе көрсетілетін қызметті алушының электрондық сандық қолы (бұдан әрі - ЭСҚ) қойылған электрондық құжат түріндегі сұрау болып табылады.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қызмет көрсету процесiнiң құрамына кiретiн рәсiмдердің (iс-қимылдардың) мазмұны, оның орындалу ұзақтығы: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әрекет – кеңсе қызметкерінің құжаттарды қабылдауы мен тіркеуі, құжаттарды бөлім басшысына беруі - 20 (жиырма) минуттан аспайды.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кеңсенің құжаттарды кіріс құжаттар журналында тіркеуі.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әрекет – құжаттарды бөлім басшысының қарауы, құжаттарды жауапты маманға беруі - 20 (жиырма) минут.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орындау үшін жауапты маманды анықтау.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әрекет - жауапты маман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қойылатын талаптарға сәйкестігін қарайды және баланы (балаларды) патронаттық тәрбиеге беру туралы шартты дайындайды - күнтізбелік 25 (жиырма бес) күн.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баланы (балаларды) патронаттық тәрбиеге беру туралы шартты қол қоюға жолдауы.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әрекет - бөлім басшысының мемлекеттік көрсетілетін қызмет нәтижесіне қол қоюы - 20 (жиырма) минут.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қол қойылған құжатты көрсетілетін қызметті берушінің кеңсесіне жолдануы.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әрекет - бөлім басшысының қолы қойылған мемлекеттік көрсетілетін қызмет нәтижесі көрсетілетін қызметті алушыға жолдайды – 1 (бір) күнтізбелік күн ішінде.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журналда кеңсе қызметкерінің патронаттық тәрбиеге беру туралы шартты бергендігі жөнінде белгі.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көрсетілетін қызметті алушының құжаттарды тапсырған сәттен бастап – күнтізбелік 30 (отыз) күн.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рәсіміне қатысатын көрсетілетін қызметті берушінің құрылымдық бөлімшелер (қызметшілер) тізілімі: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қызметшісі;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маман.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үшін қажетті әрбір рәсімдемелердің (іс-қимылдардің) бірізділігін сипаттау: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қызметшісімен құжаттарды қабылдау және тіркеу, құжаттарды бөлім басшысына беруі – 20 (жиырма)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басшысының құжаттарды қарауы, құжаттарды жауапты маманға тапсыру - 20 (жиырма)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маман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сәйкестігін қарауы және баланы (балаларды) патронаттық тәрбиелеуге беру туралы шарт дайындауы – 25 (жиырма бес) күнтізбелік күн;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басшысы мемлекеттік көрсетілетін қызмет нәтижесіне қол қоюы – 20 (жиырма) минут;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 басшысының қолы қойылған мемлекеттік көрсетілетін қызмет нәтижесін көрсетілетін қызметті алушыға жолдау - 1 (бір) күнтізбелік күн ішінде.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үдерісіндегі ақпараттық жүйелерді қолдану тәртібін сипаттау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Портал арқылы мемлекеттік қызметті көрсету кезінде қызмет беруші мен көрсетілетін қызметті алушының жүгіну және рәсімдердің (іс-қимылдардың) бірізділігі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мемлекеттік қызметті көрсетуге қатысатын ақпараттық жүйелердің функционалдық өзара әрекеттесудің № 1 диаграммасында көрсетілген: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әрекет - қызмет алушының компьютеріндегі интернет-браузерге ЭСҚ-ны тіркеу куәлігін бекіту және көрсетілтені қызметті алушымен көрсетілетін қызметті алу үшін порталда парольді енгізуі (авторизация үдерісі);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- жеке сәйкестендіру нөмірі (бұдан әрі – ЖСН) логин және пароль арқылы порталда тіркелген қызмет алушы туралы деректердің төлнұсқалығын тексеру;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әрекет - порталда қызмет алушының деректеріндегі бұзушылықтардың болған жағдайында, авторизациялаудан бас тарту туралы хабарламаны қалыптастыру;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әрекет - көрсетілген электрондық мемлекеттік қызметті қызмет алушымен таңдау, көрсету үшін сұраныс нысанын экранға шығару және электрондық түрде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құжаттарға сұраным нысанына бекіту;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әрекет - сұрау салуды растау (қол қою) үшін қызмет алушымен ЭЦҚ-ның тіркеу куәлігін таңдау;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- порталда ЭЦҚ-ның тіркеу куәлігінің қолданылу мерзімін және кері қайтарылған (күші жойылған) тіркеу куәліктерінің тізімінде болмауын, сондай-ақ, ЭЦҚ-ның тіркеу куәлігінде көрсетілген ЖСН мен көрсетілген сұраудың ЖСН арасындағы сәйкестендіру деректерінің сәйкестігін тексеру;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әрекет - 2-шартта бұзушылықтар болған жағдайда, сұратылған қызметтен бас тарту туралы хабарлама қалыптастыру;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әрекет - мемлекеттік қызметті көрсету үшін қызмет алушының ЭЦҚ арқылы сұрауын куәландыру (қол қою);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әрекет - қызмет алушының электрондық сұрауын порталда тіркеу;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шарт – қызмет берушімен қызмет алушының баланы (балаларды) патронаттық тәрбиелеуге беру үшін талаптарға сәйкестігін тексеру;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әрекет - порталда қызмет алушының деректеріндегі бұзушылықтардың болған жағдайында, авторизациялаудан бас тарту туралы хабарламаны қалыптастыру;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әрекет – қызмет алушымен порталда қалыптасқан мемлекеттік көрсетілетін қызмет нәтижесін алу. Электрондық құжат қызмет берушінің уәкілетті тұлғасының ЭЦҚ қолданумен қалыптасады.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Қызмет берушінің мемлекеттік қызметті көрсету үдерісіндегі құрылымдық бөлімшелердің (қызметшілердің) өзара әрекеттесуінің, рәсімдемелердің (әрекеттің) бірізділігін егжей-тегжейлі сипаттау, сонымен қатар қызмет берушінің мемлекеттік қызметті көрсету үдерісінде ақпараттық жүйелердің қолданылуын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>сай, мемлекеттік қызметті көрсету бизнес-үдерістерінің анықтамалығында көрсетіледі.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патронаттық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тәрбиелеуге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 кезінде функционалдық өзара іс-қимылдың № 1 диаграммасы</w:t>
      </w:r>
    </w:p>
    <w:bookmarkEnd w:id="63"/>
    <w:bookmarkStart w:name="z73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4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1341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"Баланы (балаларды) патронаттық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тәрбиелеуге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 асырап алуға тілек білдірген адамдарды есепке қою" мемлекеттік көрсетілетін қызметтің бизнес-процестердің анықтамалығы</w:t>
      </w:r>
    </w:p>
    <w:bookmarkEnd w:id="66"/>
    <w:bookmarkStart w:name="z77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6200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8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556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 асырап алуға тілек білдірген адамдарды есепке қою" мемлекеттік көрсетілетін қызмет регламенті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"Баланы асырап алуға тілек білдірген адамдарды есепке алу" мемлекеттік көрсетілетін қызмет (бұдан әрі – мемлекеттік көрсетілетін қызмет) Қарағанды облысының қалалары мен аудандарының жергілікті атқарушы органдарымен көрсетіледі (бұдан әрі – көрсетілетін кызметті беруші).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арқылы;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 веб-порталы арқылы (бұдан әрі - портал) жүзеге асырылады.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(жартылай автоматтандырылған) және (немесе) қағаз түрінде.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берушіге жүгінген кезде –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бұйрығымен (Нормативтік құқықтық актілерді мемлекеттік тіркеу тізілімінде № 11184 тіркелді) бекітілген "Бала асырап алуға тілек білдірген адамдарды есепке қою" мемлекеттік көрсетілетін қызмет стандартының (одан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 асырап алуға үміткер (лер) болу мүмкіндігі (мүмкін еместігі) туралы қорытынды.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Порталда – осы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бала асырап алуға үміткер(лер) болу мүмкіндігі (мүмкін еместігі) туралы қорытындының дайындығы туралы хабарлама (бұдан әрі - хабарлама).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хабарламаны алғаннан кейін бала асырап алуға үміткер(лер) болудың мүмкіндігі (мүмкін еместігі) туралы қорытындыны алу үшін хабарламада көрсетілген мекенжай бойынша хабарласуы қажет.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 – қағаз түрінде.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рәсімдерді (іс-қимылдарды)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ұсынылуы мен жеке тұлғалардың (бұдан әрі – көрсетілетін кызметті алушы) өтініші немесе көрсетілетін қызметті алушының электрондық сандық қолы (бұдан әрі – ЭСҚ) қойылған электрондық құжат түріндегі сұрау болып табылады.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рәсімінің құрамына кіретін рәсімдер (іс-қимылдар) мазмұны, орындалу ұзақтығы: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әрекет - көрсетілетін қызметті берушінің кеңсесі құжаттарды қабылдайды және тіркейді – 20 (жиырма) минут;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бөлім басшысына бұрыштама қоюға құжаттарды жолдау;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әрекет - бөлім басшысы құжаттарды қарайды және жауапты маманды тағайындайды - 20 (жиырма) минут;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орындау үшін жауапты маманды анықтау;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әрекет - жауапты маман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сәйкестігін қарайды және асырап алуға үміткер болуға азаматтардың мүмкіндігі (мүмкін еместігі) туралы қорытынды дайындайды – 10 (он) күнтізбелік күн;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шешімді бөлім басшысына қол қою үшін жолдау;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әрекет – бөлім басшысы асырап алуға үміткер болуға азаматтардың мүмкіндігі (мүмкін еместігі) туралы қорытындыны қарайды және 1 (бір) күнтізбелік күн ішінде қол қояды;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мемлекеттік көрсетілетін қызметтің шешімін көрсетілетін қызметті берушінің кеңсесіне тіркеу үшін жолдау;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әрекет - көрсетілетін қызметті берушінің кеңсесі көрсетілетін қызметті алушыға асырап алуға үміткер болуға азаматтардың мүмкіндігі (мүмкінеместігі) туралы қорытындыны тіркейді және береді – 1 (бір) күнтізбелік күн ішінде;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асырап алуға үміткер болуға азаматтардың мүмкіндігі (мүмкін еместігі) туралы қорытындыны көрсетілетін қызметті алушысымен алуы.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 көрсетілетін қызметті алушымен құжаттарды тапсырған сәттен бастап - 15 (он бес) күнтізбелік күн.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рәсіміне қатысатын көрсетілетін қызметті берушінің құрылымдық бөлімшелер тізілімі: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қызметшісі;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маман.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 арасында мемлекеттік қызметті көрсету үшін қажетті әрбір рәсімдеменің (іс-қимылдар) ұзақтығын көрсетумен рәсімдемелердің (іс-қимылдардың) бірізділігін сипаттау: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қызметшісімен құжаттарды қабылдау және тіркеу, бөлім басшысына жіберу – 20 (жиырма) минут;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бөлім басшысы құжаттарды қарап, құжаттарды жауапты маманыға тапсыру - 20 (жиырма) минут;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маманның құжаттардың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сәйкестігін қарауы және асырап алуға үміткер болуға азаматтардың мүмкіндігі (мүмкін еместігі) туралы қорытынды дайындауы – 10 (он) күнтізбелік күн;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басшысымен мемлекеттік көрсетілетін қызмет нәтижесіне қол қоюы - бір күнтізбелік күн ішінде;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 басшысының қолықойылған мемлекеттік көрсетілетін қызмет нәтижесін көрсетілетін қызметті алушыға жолдау - бір күнтізбелік күн ішінде.</w:t>
      </w:r>
    </w:p>
    <w:bookmarkEnd w:id="105"/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Портал арқылы мемлекеттік қызметті көрсету кезінде қызмет беруші мен көрсетілетін қызметті алушының жүгіну және рәсімдердің (іс-қимылдардың) бірізділігі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мемлекеттік қызметті көрсетуге қатысатын ақпараттық жүйелердің функционалдық өзара әрекеттесудің № 1 диаграммасында көрсетілген: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әрекет - қызмет алушының компьютеріндегі интернет-браузерге ЭСҚ-ны тіркеу куәлігін бекіту және көрсетілтені қызметті алушымен көрсетілетін қызметті алу үшін порталда парольді енгізуі (авторизация әрекеті);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- жеке сәйкестендіру нөмірі (бұдан әрі – ЖСН) логин) және пароль арқылы порталда тіркелген қызмет алушы туралы деректердің төлнұсқалығын тексеру;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әрекет - порталда қызмет алушының деректеріндегі бұзушылықтардың болған жағдайында, авторизациялаудан бас тарту туралы хабарламаны қалыптастыру;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әрекет - көрсетілген электрондық мемлекеттік қызметті қызмет алушымен таңдау, көрсету үшін сұраныс нысанын экранға шығару және электрондық түрде стандарттың 9-тармағына сай құжаттарға сұраным нысанына бекіту;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әрекет - сұрау салуды растау (қол қою) үшін қызмет алушымен ЭЦҚ-ның тіркеу куәлігін таңдау;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- порталда ЭЦҚ-ның тіркеу куәлігінің қолданылу мерзімін және кері қайтарылған (күші жойылған) тіркеу куәліктерінің тізімінде болмауын, сондай-ақ, ЭЦҚ-ның тіркеу куәлігінде көрсетілген ЖСН мен көрсетілген сұраудың ЖСН арасындағы сәйкестендіру деректерінің сәйкестігін тексеру;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әрекет - 2-шартта бұзушылықтар болған жағдайда, сұратылған қызметтен бас тарту туралы хабарлама қалыптастыру;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әрекет - мемлекеттік қызметті көрсету үшін қызмет алушының ЭЦҚ арқылы сұрауын куәландыру (қол қою);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әрекет - қызмет алушының электрондық сұрауын порталда тіркеу;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шарт - қызмет берушімен қызмет алушының бала асырап алуға тілек білдірген адамдарды есепке қою үшін талаптарға сәйкестігін тексеру;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әрекет - порталда қызмет алушының деректеріндегі бұзушылықтардың болған жағдайында, авторизациялаудан бас тарту туралы хабарламаны қалыптастыру;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әрекет - қызмет алушымен порталда қалыптасқан мемлекеттік көрсетілетін қызмет нәтижесін алу. Электрондық құжат қызмет берушінің уәкілетті тұлғасының ЭЦҚ қолданумен қалыптасады.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Қызмет берушінің мемлекеттік қызметті көрсету үдерісіндегі құрылымдық бөлімшелердің (қызметшілердің) өзара әрекеттесуінің, рәсімдемелердің (әрекеттің) бірізділігін егжей – тегжейлі сипаттау, сонымен қатар қызмет берушінің мемлекеттік қызметті көрсету үдерісінде ақпараттық жүйелердің қолданылуын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мемлекеттік қызметті көрсету бизнес - үдерістерінің анықтамалығында көрсетіледі.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есепке қою"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 кезінде функционалдық өзара іс-қимылдың № 1 диаграммасы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58674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асырап алуға тілек білдірген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есепке қою"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 асырап алуға тілек білдірген адамдарды есепке қою"мемлекеттік көрсетілетін қызметтің бизнес-процестердің анықтамалығы</w:t>
      </w:r>
    </w:p>
    <w:bookmarkEnd w:id="124"/>
    <w:bookmarkStart w:name="z139" w:id="125"/>
    <w:p>
      <w:pPr>
        <w:spacing w:after="0"/>
        <w:ind w:left="0"/>
        <w:jc w:val="left"/>
      </w:pP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67564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0" w:id="126"/>
    <w:p>
      <w:pPr>
        <w:spacing w:after="0"/>
        <w:ind w:left="0"/>
        <w:jc w:val="left"/>
      </w:pP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65278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