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45703" w14:textId="1f457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Талас аудандық мәслихаты аппаратының "Б" корпусы мемлекеттік әкімшілік қызметшілерінің жұмысын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2016 жылғы 16 наурыздағы № 54-2 шешімі. Жамбыл облысы Әділет департаментінде 2016 жылғы 15 сәуірде № 3032 болып тіркелді. Күші жойылды - Жамбыл облысы Талас аудандық мәслихатының 2017 жылғы 27 наурыздағы № 16-5 шешімімен</w:t>
      </w:r>
    </w:p>
    <w:p>
      <w:pPr>
        <w:spacing w:after="0"/>
        <w:ind w:left="0"/>
        <w:jc w:val="left"/>
      </w:pPr>
      <w:r>
        <w:rPr>
          <w:rFonts w:ascii="Times New Roman"/>
          <w:b w:val="false"/>
          <w:i w:val="false"/>
          <w:color w:val="ff0000"/>
          <w:sz w:val="28"/>
        </w:rPr>
        <w:t xml:space="preserve">      Ескерту. Күші жойылды - Жамбыл облысы Талас аудандық мәслихатының 27.03.2017 </w:t>
      </w:r>
      <w:r>
        <w:rPr>
          <w:rFonts w:ascii="Times New Roman"/>
          <w:b w:val="false"/>
          <w:i w:val="false"/>
          <w:color w:val="ff0000"/>
          <w:sz w:val="28"/>
        </w:rPr>
        <w:t>№ 16-5</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мемлекеттік қызметі туралы" 2015 жылғы 23 қарашадағы Қазақстан Республикасының Заңы 33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Талас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Талас аудандық мәслихаты аппаратының "Б" корпусы мемлекеттік әкімшілік қызметшілерінің жұмысын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Талас аудандық мәслихаты аппаратының персоналды басқару (кадр қызметі) қызметі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1) осы шешімнің әділет органдарында мемлекеттік тіркелуін;</w:t>
      </w:r>
      <w:r>
        <w:br/>
      </w:r>
      <w:r>
        <w:rPr>
          <w:rFonts w:ascii="Times New Roman"/>
          <w:b w:val="false"/>
          <w:i w:val="false"/>
          <w:color w:val="000000"/>
          <w:sz w:val="28"/>
        </w:rPr>
        <w:t>
      </w:t>
      </w:r>
      <w:r>
        <w:rPr>
          <w:rFonts w:ascii="Times New Roman"/>
          <w:b w:val="false"/>
          <w:i w:val="false"/>
          <w:color w:val="000000"/>
          <w:sz w:val="28"/>
        </w:rPr>
        <w:t>2) осы шешімнің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r>
        <w:br/>
      </w:r>
      <w:r>
        <w:rPr>
          <w:rFonts w:ascii="Times New Roman"/>
          <w:b w:val="false"/>
          <w:i w:val="false"/>
          <w:color w:val="000000"/>
          <w:sz w:val="28"/>
        </w:rPr>
        <w:t>
      </w:t>
      </w:r>
      <w:r>
        <w:rPr>
          <w:rFonts w:ascii="Times New Roman"/>
          <w:b w:val="false"/>
          <w:i w:val="false"/>
          <w:color w:val="000000"/>
          <w:sz w:val="28"/>
        </w:rPr>
        <w:t>3) осы шешімнің Талас аудандық мәслихатының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 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Д. Булегенов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Асемов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мәслихатының</w:t>
            </w:r>
            <w:r>
              <w:br/>
            </w:r>
            <w:r>
              <w:rPr>
                <w:rFonts w:ascii="Times New Roman"/>
                <w:b w:val="false"/>
                <w:i w:val="false"/>
                <w:color w:val="000000"/>
                <w:sz w:val="20"/>
              </w:rPr>
              <w:t>2016 жылғы 16 наурыздағы</w:t>
            </w:r>
            <w:r>
              <w:br/>
            </w:r>
            <w:r>
              <w:rPr>
                <w:rFonts w:ascii="Times New Roman"/>
                <w:b w:val="false"/>
                <w:i w:val="false"/>
                <w:color w:val="000000"/>
                <w:sz w:val="20"/>
              </w:rPr>
              <w:t>№ 54–2 шешімімен бекітілген</w:t>
            </w:r>
          </w:p>
        </w:tc>
      </w:tr>
    </w:tbl>
    <w:bookmarkStart w:name="z15" w:id="0"/>
    <w:p>
      <w:pPr>
        <w:spacing w:after="0"/>
        <w:ind w:left="0"/>
        <w:jc w:val="left"/>
      </w:pPr>
      <w:r>
        <w:rPr>
          <w:rFonts w:ascii="Times New Roman"/>
          <w:b/>
          <w:i w:val="false"/>
          <w:color w:val="000000"/>
        </w:rPr>
        <w:t xml:space="preserve"> Талас аудандық мәслихаты аппаратының "Б" корпусы мемлекеттік әкімшілік қызметшілерінің жұмысын бағалаудың әдістемесі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Талас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Талас аудандық мәслихаты аппаратының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Талас аудандық мәслихаты аппаратының басшысы үшін бағалауды Талас аудандық мәслихатының хатшысы өткізеді.</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құрылады, персоналды басқару қызметі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Комиссия төрағасы болып мәслихат хатшысы табылады.</w:t>
      </w:r>
      <w:r>
        <w:br/>
      </w:r>
      <w:r>
        <w:rPr>
          <w:rFonts w:ascii="Times New Roman"/>
          <w:b w:val="false"/>
          <w:i w:val="false"/>
          <w:color w:val="000000"/>
          <w:sz w:val="28"/>
        </w:rPr>
        <w:t>
      </w:t>
      </w:r>
      <w:r>
        <w:rPr>
          <w:rFonts w:ascii="Times New Roman"/>
          <w:b w:val="false"/>
          <w:i w:val="false"/>
          <w:color w:val="000000"/>
          <w:sz w:val="28"/>
        </w:rPr>
        <w:t>Комиссия құрамына келісім бойынша тиісті мәслихат депутаттарын қосуға рұқсат беріледі.</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 немесе өкімге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комиссияның хатшысы Талас аудандық мәслихаты аппаратының персоналды басқару қызметінің қызметшісі болып табылады. </w:t>
      </w:r>
      <w:r>
        <w:br/>
      </w:r>
      <w:r>
        <w:rPr>
          <w:rFonts w:ascii="Times New Roman"/>
          <w:b w:val="false"/>
          <w:i w:val="false"/>
          <w:color w:val="000000"/>
          <w:sz w:val="28"/>
        </w:rPr>
        <w:t>
      </w:t>
      </w:r>
      <w:r>
        <w:rPr>
          <w:rFonts w:ascii="Times New Roman"/>
          <w:b w:val="false"/>
          <w:i w:val="false"/>
          <w:color w:val="000000"/>
          <w:sz w:val="28"/>
        </w:rPr>
        <w:t>Комиссия хатшысы дауыс беруге қатыспайды.</w:t>
      </w:r>
      <w:r>
        <w:br/>
      </w:r>
      <w:r>
        <w:rPr>
          <w:rFonts w:ascii="Times New Roman"/>
          <w:b w:val="false"/>
          <w:i w:val="false"/>
          <w:color w:val="000000"/>
          <w:sz w:val="28"/>
        </w:rPr>
        <w:t>
</w:t>
      </w:r>
    </w:p>
    <w:bookmarkStart w:name="z41" w:id="1"/>
    <w:p>
      <w:pPr>
        <w:spacing w:after="0"/>
        <w:ind w:left="0"/>
        <w:jc w:val="left"/>
      </w:pPr>
      <w:r>
        <w:rPr>
          <w:rFonts w:ascii="Times New Roman"/>
          <w:b/>
          <w:i w:val="false"/>
          <w:color w:val="000000"/>
        </w:rPr>
        <w:t xml:space="preserve"> 2. Жұмыстың жеке жоспарын құрастыру </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(Т.А.Ә.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мемлекеттік органның стратегиялық мақсаттарына (мақсаттарына), олар болмаған жағдайда оның функционалдық міндеттеріне сәйкес "Б" корпусы қызметшісінің жұмыс іс-шараларының атауы кіреді.</w:t>
      </w:r>
      <w:r>
        <w:br/>
      </w:r>
      <w:r>
        <w:rPr>
          <w:rFonts w:ascii="Times New Roman"/>
          <w:b w:val="false"/>
          <w:i w:val="false"/>
          <w:color w:val="000000"/>
          <w:sz w:val="28"/>
        </w:rPr>
        <w:t>
      Іс-шаралар қолжетімді, іске асатын, "Б" корпусы қызметшісі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органның салыстыруында анықталады. </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r>
        <w:br/>
      </w:r>
      <w:r>
        <w:rPr>
          <w:rFonts w:ascii="Times New Roman"/>
          <w:b w:val="false"/>
          <w:i w:val="false"/>
          <w:color w:val="000000"/>
          <w:sz w:val="28"/>
        </w:rPr>
        <w:t>
</w:t>
      </w:r>
    </w:p>
    <w:bookmarkStart w:name="z52" w:id="2"/>
    <w:p>
      <w:pPr>
        <w:spacing w:after="0"/>
        <w:ind w:left="0"/>
        <w:jc w:val="left"/>
      </w:pPr>
      <w:r>
        <w:rPr>
          <w:rFonts w:ascii="Times New Roman"/>
          <w:b/>
          <w:i w:val="false"/>
          <w:color w:val="000000"/>
        </w:rPr>
        <w:t xml:space="preserve"> 3. Бағалауды жүргізуге дайындық</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Персоналды басқару қызметі Бағалау бойынша комиссия төрағасының келісімі бойынша бағалауды өткізу кестесін қалыптастырады. </w:t>
      </w:r>
      <w:r>
        <w:br/>
      </w:r>
      <w:r>
        <w:rPr>
          <w:rFonts w:ascii="Times New Roman"/>
          <w:b w:val="false"/>
          <w:i w:val="false"/>
          <w:color w:val="000000"/>
          <w:sz w:val="28"/>
        </w:rPr>
        <w:t>
      </w:t>
      </w:r>
      <w:r>
        <w:rPr>
          <w:rFonts w:ascii="Times New Roman"/>
          <w:b w:val="false"/>
          <w:i w:val="false"/>
          <w:color w:val="000000"/>
          <w:sz w:val="28"/>
        </w:rPr>
        <w:t>Персоналды басқару қызметі (кадр қызметі)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4. Лауазымдық міндеттерді орындауды бағалау </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 xml:space="preserve">21. Еңбек тәртібін бұзуға: </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персоналды басқару қызметі, "Б" корпусы қызметшісінің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персоналды басқару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76" w:id="4"/>
    <w:p>
      <w:pPr>
        <w:spacing w:after="0"/>
        <w:ind w:left="0"/>
        <w:jc w:val="left"/>
      </w:pPr>
      <w:r>
        <w:rPr>
          <w:rFonts w:ascii="Times New Roman"/>
          <w:b/>
          <w:i w:val="false"/>
          <w:color w:val="000000"/>
        </w:rPr>
        <w:t xml:space="preserve"> 5. Жеке жұмыс жоспарын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"Б" корпусының қызметшісі тікелей басшыға келісу үшін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w:t>
      </w:r>
      <w:r>
        <w:rPr>
          <w:rFonts w:ascii="Times New Roman"/>
          <w:b w:val="false"/>
          <w:i w:val="false"/>
          <w:color w:val="000000"/>
          <w:sz w:val="28"/>
        </w:rPr>
        <w:t xml:space="preserve"> </w:t>
      </w:r>
      <w:r>
        <w:rPr>
          <w:rFonts w:ascii="Times New Roman"/>
          <w:b w:val="false"/>
          <w:i w:val="false"/>
          <w:color w:val="000000"/>
          <w:sz w:val="28"/>
        </w:rPr>
        <w:t>персоналды басқару қызметінің жұмыскері және "Б" корпусы қызметшісінің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83" w:id="5"/>
    <w:p>
      <w:pPr>
        <w:spacing w:after="0"/>
        <w:ind w:left="0"/>
        <w:jc w:val="left"/>
      </w:pPr>
      <w:r>
        <w:rPr>
          <w:rFonts w:ascii="Times New Roman"/>
          <w:b/>
          <w:i w:val="false"/>
          <w:color w:val="000000"/>
        </w:rPr>
        <w:t xml:space="preserve"> 6. Айналмалы бағалау </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"Б" корпусы қызметшісінің лауазымдық міндеттері және қызметтік өзара әрекеттестігіне қарай персоналды басқару қызметі бағалау жүргізілгенге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персоналды басқару қызметіне жіберіледі.</w:t>
      </w:r>
      <w:r>
        <w:br/>
      </w:r>
      <w:r>
        <w:rPr>
          <w:rFonts w:ascii="Times New Roman"/>
          <w:b w:val="false"/>
          <w:i w:val="false"/>
          <w:color w:val="000000"/>
          <w:sz w:val="28"/>
        </w:rPr>
        <w:t>
      </w:t>
      </w:r>
      <w:r>
        <w:rPr>
          <w:rFonts w:ascii="Times New Roman"/>
          <w:b w:val="false"/>
          <w:i w:val="false"/>
          <w:color w:val="000000"/>
          <w:sz w:val="28"/>
        </w:rPr>
        <w:t>33. Персоналды басқару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93" w:id="6"/>
    <w:p>
      <w:pPr>
        <w:spacing w:after="0"/>
        <w:ind w:left="0"/>
        <w:jc w:val="left"/>
      </w:pPr>
      <w:r>
        <w:rPr>
          <w:rFonts w:ascii="Times New Roman"/>
          <w:b/>
          <w:i w:val="false"/>
          <w:color w:val="000000"/>
        </w:rPr>
        <w:t xml:space="preserve"> 7. Қорытынды баға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"Б" корпусы қызметшісінің тоқсандық қорытынды бағасын мынадай формула бойынша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rPr>
          <w:rFonts w:ascii="Times New Roman"/>
          <w:b w:val="false"/>
          <w:i w:val="false"/>
          <w:color w:val="000000"/>
          <w:sz w:val="28"/>
        </w:rPr>
        <w:t>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Персоналды басқару қызметі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 жылдық баға;</w:t>
      </w:r>
      <w:r>
        <w:br/>
      </w:r>
      <w:r>
        <w:rPr>
          <w:rFonts w:ascii="Times New Roman"/>
          <w:b w:val="false"/>
          <w:i w:val="false"/>
          <w:color w:val="000000"/>
          <w:sz w:val="28"/>
        </w:rPr>
        <w:t>
</w:t>
      </w:r>
      <w:r>
        <w:rPr>
          <w:rFonts w:ascii="Times New Roman"/>
          <w:b w:val="false"/>
          <w:i w:val="false"/>
          <w:color w:val="000000"/>
          <w:sz w:val="28"/>
        </w:rPr>
        <w:t xml:space="preserve">       – есептік тоқсандардың орта бағасы (орта арифметикалық мән). Бұл ретте тоқсандық бағалардың алынған орта арифметикалық мәні осы Әдістеменің </w:t>
      </w:r>
      <w:r>
        <w:rPr>
          <w:rFonts w:ascii="Times New Roman"/>
          <w:b w:val="false"/>
          <w:i w:val="false"/>
          <w:color w:val="000000"/>
          <w:sz w:val="28"/>
        </w:rPr>
        <w:t>36 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r>
        <w:br/>
      </w:r>
      <w:r>
        <w:rPr>
          <w:rFonts w:ascii="Times New Roman"/>
          <w:b w:val="false"/>
          <w:i w:val="false"/>
          <w:color w:val="000000"/>
          <w:sz w:val="28"/>
        </w:rPr>
        <w:t>
      </w:t>
      </w:r>
      <w:r>
        <w:rPr>
          <w:rFonts w:ascii="Times New Roman"/>
          <w:b w:val="false"/>
          <w:i w:val="false"/>
          <w:color w:val="000000"/>
          <w:sz w:val="28"/>
        </w:rPr>
        <w:t>"қанағаттанарлықсыз" мәнге (80 баллдан төмен) – 2 балл,</w:t>
      </w:r>
      <w:r>
        <w:br/>
      </w:r>
      <w:r>
        <w:rPr>
          <w:rFonts w:ascii="Times New Roman"/>
          <w:b w:val="false"/>
          <w:i w:val="false"/>
          <w:color w:val="000000"/>
          <w:sz w:val="28"/>
        </w:rPr>
        <w:t>
      </w:t>
      </w:r>
      <w:r>
        <w:rPr>
          <w:rFonts w:ascii="Times New Roman"/>
          <w:b w:val="false"/>
          <w:i w:val="false"/>
          <w:color w:val="000000"/>
          <w:sz w:val="28"/>
        </w:rPr>
        <w:t>"қанағаттанарлық" мәнге (80-нен 105 баллға дейін) – 3 балл,</w:t>
      </w:r>
      <w:r>
        <w:br/>
      </w:r>
      <w:r>
        <w:rPr>
          <w:rFonts w:ascii="Times New Roman"/>
          <w:b w:val="false"/>
          <w:i w:val="false"/>
          <w:color w:val="000000"/>
          <w:sz w:val="28"/>
        </w:rPr>
        <w:t>
      </w:t>
      </w:r>
      <w:r>
        <w:rPr>
          <w:rFonts w:ascii="Times New Roman"/>
          <w:b w:val="false"/>
          <w:i w:val="false"/>
          <w:color w:val="000000"/>
          <w:sz w:val="28"/>
        </w:rPr>
        <w:t>"тиімді" мәнге (106-дан 130 баллға (қоса алғанда) дейін) – 4 балл,</w:t>
      </w:r>
      <w:r>
        <w:br/>
      </w:r>
      <w:r>
        <w:rPr>
          <w:rFonts w:ascii="Times New Roman"/>
          <w:b w:val="false"/>
          <w:i w:val="false"/>
          <w:color w:val="000000"/>
          <w:sz w:val="28"/>
        </w:rPr>
        <w:t>
      </w:t>
      </w:r>
      <w:r>
        <w:rPr>
          <w:rFonts w:ascii="Times New Roman"/>
          <w:b w:val="false"/>
          <w:i w:val="false"/>
          <w:color w:val="000000"/>
          <w:sz w:val="28"/>
        </w:rPr>
        <w:t>"өте жақсы" мәнге (130 баллдан астам) – 5 балл;</w:t>
      </w:r>
      <w:r>
        <w:br/>
      </w:r>
      <w:r>
        <w:rPr>
          <w:rFonts w:ascii="Times New Roman"/>
          <w:b w:val="false"/>
          <w:i w:val="false"/>
          <w:color w:val="000000"/>
          <w:sz w:val="28"/>
        </w:rPr>
        <w:t>
</w:t>
      </w:r>
      <w:r>
        <w:rPr>
          <w:rFonts w:ascii="Times New Roman"/>
          <w:b w:val="false"/>
          <w:i w:val="false"/>
          <w:color w:val="000000"/>
          <w:sz w:val="28"/>
        </w:rPr>
        <w:t>      ИП – жеке жұмыс жоспарын орындау бағасы (орта арифметикалық мән);</w:t>
      </w:r>
      <w:r>
        <w:br/>
      </w:r>
      <w:r>
        <w:rPr>
          <w:rFonts w:ascii="Times New Roman"/>
          <w:b w:val="false"/>
          <w:i w:val="false"/>
          <w:color w:val="000000"/>
          <w:sz w:val="28"/>
        </w:rPr>
        <w:t>
</w:t>
      </w:r>
      <w:r>
        <w:rPr>
          <w:rFonts w:ascii="Times New Roman"/>
          <w:b w:val="false"/>
          <w:i w:val="false"/>
          <w:color w:val="000000"/>
          <w:sz w:val="28"/>
        </w:rPr>
        <w:t xml:space="preserve">       – айналмалы бағалау (орта арифметикалық мән). </w:t>
      </w:r>
      <w:r>
        <w:br/>
      </w:r>
      <w:r>
        <w:rPr>
          <w:rFonts w:ascii="Times New Roman"/>
          <w:b w:val="false"/>
          <w:i w:val="false"/>
          <w:color w:val="000000"/>
          <w:sz w:val="28"/>
        </w:rPr>
        <w:t>
      </w:t>
      </w:r>
      <w:r>
        <w:rPr>
          <w:rFonts w:ascii="Times New Roman"/>
          <w:b w:val="false"/>
          <w:i w:val="false"/>
          <w:color w:val="000000"/>
          <w:sz w:val="28"/>
        </w:rPr>
        <w:t>38. Жылдың қорытынлы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20" w:id="7"/>
    <w:p>
      <w:pPr>
        <w:spacing w:after="0"/>
        <w:ind w:left="0"/>
        <w:jc w:val="left"/>
      </w:pPr>
      <w:r>
        <w:rPr>
          <w:rFonts w:ascii="Times New Roman"/>
          <w:b/>
          <w:i w:val="false"/>
          <w:color w:val="000000"/>
        </w:rPr>
        <w:t xml:space="preserve"> 8. Комиссияның бағалау нәтижелерін қарауы</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39.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Персоналды басқару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 xml:space="preserve">1) толтырылған бағалау парақтарын; </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Персоналды басқару қызметі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персоналды басқару қызметінің қызметкері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 xml:space="preserve">42. Осы Әдістеменің </w:t>
      </w:r>
      <w:r>
        <w:rPr>
          <w:rFonts w:ascii="Times New Roman"/>
          <w:b w:val="false"/>
          <w:i w:val="false"/>
          <w:color w:val="000000"/>
          <w:sz w:val="28"/>
        </w:rPr>
        <w:t>39-тармағында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r>
        <w:br/>
      </w:r>
      <w:r>
        <w:rPr>
          <w:rFonts w:ascii="Times New Roman"/>
          <w:b w:val="false"/>
          <w:i w:val="false"/>
          <w:color w:val="000000"/>
          <w:sz w:val="28"/>
        </w:rPr>
        <w:t>
</w:t>
      </w:r>
    </w:p>
    <w:bookmarkStart w:name="z139" w:id="8"/>
    <w:p>
      <w:pPr>
        <w:spacing w:after="0"/>
        <w:ind w:left="0"/>
        <w:jc w:val="left"/>
      </w:pPr>
      <w:r>
        <w:rPr>
          <w:rFonts w:ascii="Times New Roman"/>
          <w:b/>
          <w:i w:val="false"/>
          <w:color w:val="000000"/>
        </w:rPr>
        <w:t xml:space="preserve"> 9. Бағалау нәтижелеріне шағымдану</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"Б" корпусы қызметшісінің бағалау нәтижелеріне сотта шағымдануға құқығы бар.</w:t>
      </w:r>
      <w:r>
        <w:br/>
      </w:r>
      <w:r>
        <w:rPr>
          <w:rFonts w:ascii="Times New Roman"/>
          <w:b w:val="false"/>
          <w:i w:val="false"/>
          <w:color w:val="000000"/>
          <w:sz w:val="28"/>
        </w:rPr>
        <w:t>
</w:t>
      </w:r>
    </w:p>
    <w:bookmarkStart w:name="z144" w:id="9"/>
    <w:p>
      <w:pPr>
        <w:spacing w:after="0"/>
        <w:ind w:left="0"/>
        <w:jc w:val="left"/>
      </w:pPr>
      <w:r>
        <w:rPr>
          <w:rFonts w:ascii="Times New Roman"/>
          <w:b/>
          <w:i w:val="false"/>
          <w:color w:val="000000"/>
        </w:rPr>
        <w:t xml:space="preserve"> 10. Бағалау нәтижелері бойынша шешім қабылдау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47. Бағалау нәтижелері бонус төлеу және оқыту бойынша шешім қабылдауға негіз болып табылады. </w:t>
      </w:r>
      <w:r>
        <w:br/>
      </w:r>
      <w:r>
        <w:rPr>
          <w:rFonts w:ascii="Times New Roman"/>
          <w:b w:val="false"/>
          <w:i w:val="false"/>
          <w:color w:val="000000"/>
          <w:sz w:val="28"/>
        </w:rPr>
        <w:t>
      </w:t>
      </w:r>
      <w:r>
        <w:rPr>
          <w:rFonts w:ascii="Times New Roman"/>
          <w:b w:val="false"/>
          <w:i w:val="false"/>
          <w:color w:val="000000"/>
          <w:sz w:val="28"/>
        </w:rPr>
        <w:t xml:space="preserve">48. Бонустар "өте жақсы" және "тиімді" бағалау нәтижелері бар "Б" корпусы қызметшілеріне төленеді. </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"Б" корпусының қызметшілерін бағалаудың нәтижелері олардың қызметтік тізімдеріне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p>
        </w:tc>
      </w:tr>
    </w:tbl>
    <w:bookmarkStart w:name="z154" w:id="10"/>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0"/>
    <w:bookmarkStart w:name="z155" w:id="11"/>
    <w:p>
      <w:pPr>
        <w:spacing w:after="0"/>
        <w:ind w:left="0"/>
        <w:jc w:val="left"/>
      </w:pPr>
      <w:r>
        <w:rPr>
          <w:rFonts w:ascii="Times New Roman"/>
          <w:b/>
          <w:i w:val="false"/>
          <w:color w:val="000000"/>
        </w:rPr>
        <w:t xml:space="preserve"> "Б" корпусы мемлекеттік әкімшілік қызметшісінің </w:t>
      </w:r>
      <w:r>
        <w:rPr>
          <w:rFonts w:ascii="Times New Roman"/>
          <w:b/>
          <w:i w:val="false"/>
          <w:color w:val="000000"/>
        </w:rPr>
        <w:t>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жыл</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2"/>
        <w:gridCol w:w="5497"/>
        <w:gridCol w:w="3591"/>
      </w:tblGrid>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р/с</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xml:space="preserve">
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p>
        </w:tc>
      </w:tr>
    </w:tbl>
    <w:bookmarkStart w:name="z172" w:id="1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2"/>
    <w:bookmarkStart w:name="z173" w:id="13"/>
    <w:p>
      <w:pPr>
        <w:spacing w:after="0"/>
        <w:ind w:left="0"/>
        <w:jc w:val="left"/>
      </w:pPr>
      <w:r>
        <w:rPr>
          <w:rFonts w:ascii="Times New Roman"/>
          <w:b/>
          <w:i w:val="false"/>
          <w:color w:val="000000"/>
        </w:rPr>
        <w:t xml:space="preserve"> Бағалау парағы</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9"/>
        <w:gridCol w:w="1961"/>
        <w:gridCol w:w="1383"/>
        <w:gridCol w:w="689"/>
        <w:gridCol w:w="694"/>
        <w:gridCol w:w="2516"/>
        <w:gridCol w:w="1775"/>
        <w:gridCol w:w="1777"/>
        <w:gridCol w:w="321"/>
        <w:gridCol w:w="345"/>
      </w:tblGrid>
      <w:tr>
        <w:trPr>
          <w:trHeight w:val="30" w:hRule="atLeast"/>
        </w:trPr>
        <w:tc>
          <w:tcPr>
            <w:tcW w:w="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xml:space="preserve">Т.А.Ә.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p>
        </w:tc>
      </w:tr>
    </w:tbl>
    <w:bookmarkStart w:name="z187" w:id="14"/>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4"/>
    <w:bookmarkStart w:name="z188" w:id="15"/>
    <w:p>
      <w:pPr>
        <w:spacing w:after="0"/>
        <w:ind w:left="0"/>
        <w:jc w:val="left"/>
      </w:pPr>
      <w:r>
        <w:rPr>
          <w:rFonts w:ascii="Times New Roman"/>
          <w:b/>
          <w:i w:val="false"/>
          <w:color w:val="000000"/>
        </w:rPr>
        <w:t xml:space="preserve"> Бағалау парағы</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0"/>
        <w:gridCol w:w="2216"/>
        <w:gridCol w:w="4231"/>
        <w:gridCol w:w="2376"/>
        <w:gridCol w:w="1295"/>
        <w:gridCol w:w="832"/>
      </w:tblGrid>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65"/>
        <w:gridCol w:w="6735"/>
      </w:tblGrid>
      <w:tr>
        <w:trPr>
          <w:trHeight w:val="30" w:hRule="atLeast"/>
        </w:trPr>
        <w:tc>
          <w:tcPr>
            <w:tcW w:w="556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Т.А.Ә.</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r>
              <w:br/>
            </w:r>
            <w:r>
              <w:rPr>
                <w:rFonts w:ascii="Times New Roman"/>
                <w:b w:val="false"/>
                <w:i w:val="false"/>
                <w:color w:val="000000"/>
                <w:sz w:val="20"/>
              </w:rPr>
              <w:t>
</w:t>
            </w:r>
          </w:p>
        </w:tc>
        <w:tc>
          <w:tcPr>
            <w:tcW w:w="673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Тікелей басшы </w:t>
            </w:r>
            <w:r>
              <w:br/>
            </w:r>
            <w:r>
              <w:rPr>
                <w:rFonts w:ascii="Times New Roman"/>
                <w:b w:val="false"/>
                <w:i w:val="false"/>
                <w:color w:val="000000"/>
                <w:sz w:val="20"/>
              </w:rPr>
              <w:t>
Т.А.Ә.</w:t>
            </w:r>
            <w:r>
              <w:rPr>
                <w:rFonts w:ascii="Times New Roman"/>
                <w:b w:val="false"/>
                <w:i/>
                <w:color w:val="000000"/>
                <w:sz w:val="20"/>
              </w:rPr>
              <w:t xml:space="preserve"> (</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p>
        </w:tc>
      </w:tr>
    </w:tbl>
    <w:bookmarkStart w:name="z201" w:id="1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6"/>
    <w:bookmarkStart w:name="z202" w:id="17"/>
    <w:p>
      <w:pPr>
        <w:spacing w:after="0"/>
        <w:ind w:left="0"/>
        <w:jc w:val="left"/>
      </w:pPr>
      <w:r>
        <w:rPr>
          <w:rFonts w:ascii="Times New Roman"/>
          <w:b/>
          <w:i w:val="false"/>
          <w:color w:val="000000"/>
        </w:rPr>
        <w:t xml:space="preserve"> Айналмалы бағалау нәтижелері</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4"/>
        <w:gridCol w:w="2314"/>
        <w:gridCol w:w="5567"/>
        <w:gridCol w:w="2105"/>
      </w:tblGrid>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w:t>
            </w:r>
            <w:r>
              <w:br/>
            </w:r>
            <w:r>
              <w:rPr>
                <w:rFonts w:ascii="Times New Roman"/>
                <w:b w:val="false"/>
                <w:i w:val="false"/>
                <w:color w:val="000000"/>
                <w:sz w:val="20"/>
              </w:rPr>
              <w:t>
(балл)</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Тікелей</w:t>
            </w:r>
            <w:r>
              <w:rPr>
                <w:rFonts w:ascii="Times New Roman"/>
                <w:b w:val="false"/>
                <w:i w:val="false"/>
                <w:color w:val="000000"/>
                <w:sz w:val="20"/>
              </w:rPr>
              <w:t xml:space="preserve"> </w:t>
            </w:r>
            <w:r>
              <w:rPr>
                <w:rFonts w:ascii="Times New Roman"/>
                <w:b w:val="false"/>
                <w:i/>
                <w:color w:val="000000"/>
                <w:sz w:val="20"/>
              </w:rPr>
              <w:t>басшы</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Бағынышты</w:t>
            </w:r>
            <w:r>
              <w:rPr>
                <w:rFonts w:ascii="Times New Roman"/>
                <w:b w:val="false"/>
                <w:i w:val="false"/>
                <w:color w:val="000000"/>
                <w:sz w:val="20"/>
              </w:rPr>
              <w:t xml:space="preserve"> </w:t>
            </w:r>
            <w:r>
              <w:rPr>
                <w:rFonts w:ascii="Times New Roman"/>
                <w:b w:val="false"/>
                <w:i/>
                <w:color w:val="000000"/>
                <w:sz w:val="20"/>
              </w:rPr>
              <w:t>адам</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color w:val="000000"/>
                <w:sz w:val="20"/>
              </w:rPr>
              <w:t>Әріптесі</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Талас аудандық мәслихаты</w:t>
            </w:r>
            <w:r>
              <w:br/>
            </w:r>
            <w:r>
              <w:rPr>
                <w:rFonts w:ascii="Times New Roman"/>
                <w:b w:val="false"/>
                <w:i w:val="false"/>
                <w:color w:val="000000"/>
                <w:sz w:val="20"/>
              </w:rPr>
              <w:t>аппаратының "Б" корпусы</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p>
        </w:tc>
      </w:tr>
    </w:tbl>
    <w:bookmarkStart w:name="z223" w:id="18"/>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8"/>
    <w:bookmarkStart w:name="z224" w:id="19"/>
    <w:p>
      <w:pPr>
        <w:spacing w:after="0"/>
        <w:ind w:left="0"/>
        <w:jc w:val="left"/>
      </w:pPr>
      <w:r>
        <w:rPr>
          <w:rFonts w:ascii="Times New Roman"/>
          <w:b/>
          <w:i w:val="false"/>
          <w:color w:val="000000"/>
        </w:rPr>
        <w:t xml:space="preserve"> Бағалау жөніндегі комиссия отырысының хаттамасы</w:t>
      </w:r>
    </w:p>
    <w:bookmarkEnd w:id="19"/>
    <w:p>
      <w:pPr>
        <w:spacing w:after="0"/>
        <w:ind w:left="0"/>
        <w:jc w:val="left"/>
      </w:pPr>
      <w:r>
        <w:rPr>
          <w:rFonts w:ascii="Times New Roman"/>
          <w:b w:val="false"/>
          <w:i w:val="false"/>
          <w:color w:val="000000"/>
          <w:sz w:val="28"/>
        </w:rPr>
        <w:t>      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i w:val="false"/>
          <w:color w:val="000000"/>
          <w:sz w:val="28"/>
        </w:rPr>
        <w:t>Бағалау</w:t>
      </w:r>
      <w:r>
        <w:rPr>
          <w:rFonts w:ascii="Times New Roman"/>
          <w:b w:val="false"/>
          <w:i w:val="false"/>
          <w:color w:val="000000"/>
          <w:sz w:val="28"/>
        </w:rPr>
        <w:t xml:space="preserve"> </w:t>
      </w:r>
      <w:r>
        <w:rPr>
          <w:rFonts w:ascii="Times New Roman"/>
          <w:b/>
          <w:i w:val="false"/>
          <w:color w:val="000000"/>
          <w:sz w:val="28"/>
        </w:rPr>
        <w:t>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3"/>
        <w:gridCol w:w="3958"/>
        <w:gridCol w:w="3374"/>
        <w:gridCol w:w="1595"/>
      </w:tblGrid>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w:t>
            </w:r>
            <w:r>
              <w:br/>
            </w:r>
            <w:r>
              <w:rPr>
                <w:rFonts w:ascii="Times New Roman"/>
                <w:b w:val="false"/>
                <w:i w:val="false"/>
                <w:color w:val="000000"/>
                <w:sz w:val="20"/>
              </w:rPr>
              <w:t>
Т.А.Ә.</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болған</w:t>
            </w:r>
            <w:r>
              <w:rPr>
                <w:rFonts w:ascii="Times New Roman"/>
                <w:b w:val="false"/>
                <w:i w:val="false"/>
                <w:color w:val="000000"/>
                <w:sz w:val="20"/>
              </w:rPr>
              <w:t xml:space="preserve"> </w:t>
            </w:r>
            <w:r>
              <w:rPr>
                <w:rFonts w:ascii="Times New Roman"/>
                <w:b w:val="false"/>
                <w:i/>
                <w:color w:val="000000"/>
                <w:sz w:val="20"/>
              </w:rPr>
              <w:t>жағдайда</w:t>
            </w:r>
            <w:r>
              <w:rPr>
                <w:rFonts w:ascii="Times New Roman"/>
                <w:b w:val="false"/>
                <w:i/>
                <w:color w:val="000000"/>
                <w:sz w:val="20"/>
              </w:rPr>
              <w:t>)</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нәтижелері туралы мәлімет</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w:t>
      </w:r>
      <w:r>
        <w:rPr>
          <w:rFonts w:ascii="Times New Roman"/>
          <w:b w:val="false"/>
          <w:i/>
          <w:color w:val="000000"/>
          <w:sz w:val="28"/>
        </w:rPr>
        <w:t>болған</w:t>
      </w:r>
      <w:r>
        <w:rPr>
          <w:rFonts w:ascii="Times New Roman"/>
          <w:b w:val="false"/>
          <w:i w:val="false"/>
          <w:color w:val="000000"/>
          <w:sz w:val="28"/>
        </w:rPr>
        <w:t xml:space="preserve"> </w:t>
      </w:r>
      <w:r>
        <w:rPr>
          <w:rFonts w:ascii="Times New Roman"/>
          <w:b w:val="false"/>
          <w:i/>
          <w:color w:val="000000"/>
          <w:sz w:val="28"/>
        </w:rPr>
        <w:t>жағдайда</w:t>
      </w:r>
      <w:r>
        <w:rPr>
          <w:rFonts w:ascii="Times New Roman"/>
          <w:b w:val="false"/>
          <w:i/>
          <w:color w:val="000000"/>
          <w:sz w:val="28"/>
        </w:rPr>
        <w:t xml:space="preserve">),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