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41cf" w14:textId="6b341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аудандық әкімдігінің 2016 жылғы 11 наурыздағы № 155 қаулысы. Жамбыл облысы Әділет департаментінде 2016 жылғы 11 сәуірде № 3027 болып тіркелді. Күші жойылды - Жамбыл облысы Мойынқұм аудандық әкімдігінің 2017 жылғы 27 ақпандағы № 36 қаулысымен</w:t>
      </w:r>
    </w:p>
    <w:p>
      <w:pPr>
        <w:spacing w:after="0"/>
        <w:ind w:left="0"/>
        <w:jc w:val="left"/>
      </w:pPr>
      <w:r>
        <w:rPr>
          <w:rFonts w:ascii="Times New Roman"/>
          <w:b w:val="false"/>
          <w:i w:val="false"/>
          <w:color w:val="ff0000"/>
          <w:sz w:val="28"/>
        </w:rPr>
        <w:t xml:space="preserve">      Ескерту. Күші жойылды - Жамбыл облысы Мойынқұм аудандық әкімдігінің 27.02.2017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Мойынқұм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 ауылдық округтер, ауыл әкімдері аппараттары мен жергілікті бюджеттен қаржыландырылатын аудандық атқарушы органдардың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Сәбит Мәденұлы Оразымбетовке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Нүркенов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әкімдігінің</w:t>
            </w:r>
            <w:r>
              <w:br/>
            </w:r>
            <w:r>
              <w:rPr>
                <w:rFonts w:ascii="Times New Roman"/>
                <w:b w:val="false"/>
                <w:i w:val="false"/>
                <w:color w:val="000000"/>
                <w:sz w:val="20"/>
              </w:rPr>
              <w:t>2016 жылғы 11 наурыздағы</w:t>
            </w:r>
            <w:r>
              <w:br/>
            </w:r>
            <w:r>
              <w:rPr>
                <w:rFonts w:ascii="Times New Roman"/>
                <w:b w:val="false"/>
                <w:i w:val="false"/>
                <w:color w:val="000000"/>
                <w:sz w:val="20"/>
              </w:rPr>
              <w:t>№155 қаулысымен бекітілген</w:t>
            </w:r>
          </w:p>
        </w:tc>
      </w:tr>
    </w:tbl>
    <w:bookmarkStart w:name="z18" w:id="0"/>
    <w:p>
      <w:pPr>
        <w:spacing w:after="0"/>
        <w:ind w:left="0"/>
        <w:jc w:val="left"/>
      </w:pPr>
      <w:r>
        <w:rPr>
          <w:rFonts w:ascii="Times New Roman"/>
          <w:b/>
          <w:i w:val="false"/>
          <w:color w:val="000000"/>
        </w:rPr>
        <w:t xml:space="preserve"> Аудан, ауылдық округтер, ауыл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Аудан, ауылдық округтер, ауыл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Аудан, қала,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"Б" корпусының қызметшілері) қызметін бағалау алгоритмін айқындайды. </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және жетекшілік ететін аудан әкімінің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Ауылдық округтер, ауыл әкімдері, жергілікті бюджеттен қаржыландырылатын аудандық атқарушы органдардың басшылары, аудан әкімінің орынбасарлары мен аппарат басшысы үшін аудан әкімі, аудан, ал ауылдық округтер, ауыл әкімдері аппараттары мен жергілікті бюджеттен қаржыландырылатын аудандық атқарушы органдардың қызметкерлері үшін аудан әкімі аппаратының басшысы комиссия төрағасы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 немесе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аудан әкімі аппаратының персоналды басқару бөлімінің қызметшісі болып табылады. Комиссия хатшысы дауыс беруге қатыспайды.</w:t>
      </w:r>
      <w:r>
        <w:br/>
      </w:r>
      <w:r>
        <w:rPr>
          <w:rFonts w:ascii="Times New Roman"/>
          <w:b w:val="false"/>
          <w:i w:val="false"/>
          <w:color w:val="000000"/>
          <w:sz w:val="28"/>
        </w:rPr>
        <w:t>
</w:t>
      </w:r>
    </w:p>
    <w:bookmarkStart w:name="z41" w:id="1"/>
    <w:p>
      <w:pPr>
        <w:spacing w:after="0"/>
        <w:ind w:left="0"/>
        <w:jc w:val="left"/>
      </w:pPr>
      <w:r>
        <w:rPr>
          <w:rFonts w:ascii="Times New Roman"/>
          <w:b/>
          <w:i w:val="false"/>
          <w:color w:val="000000"/>
        </w:rPr>
        <w:t xml:space="preserve"> 2. Жұмыстың жеке жоспарын құрастыру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51"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4. Лауазымдық міндеттерді орындауды бағалау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 xml:space="preserve">20. Орындау тәртібін бұзуға: </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6. Айналмалы бағалау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6.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9050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7700" cy="4699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59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4953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w:t>
      </w:r>
      <w:r>
        <w:br/>
      </w:r>
      <w:r>
        <w:rPr>
          <w:rFonts w:ascii="Times New Roman"/>
          <w:b w:val="false"/>
          <w:i w:val="false"/>
          <w:color w:val="000000"/>
          <w:sz w:val="28"/>
        </w:rPr>
        <w:t>Бұл ретте тоқсандық бағалардың алынған орта арифметикалық мәні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080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33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5"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40-тармағында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3"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138" w:id="9"/>
    <w:p>
      <w:pPr>
        <w:spacing w:after="0"/>
        <w:ind w:left="0"/>
        <w:jc w:val="left"/>
      </w:pPr>
      <w:r>
        <w:rPr>
          <w:rFonts w:ascii="Times New Roman"/>
          <w:b/>
          <w:i w:val="false"/>
          <w:color w:val="000000"/>
        </w:rPr>
        <w:t xml:space="preserve"> 10. Бағалау нәтижелері бойынша шешім қабылдау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әкімі аппараты мен</w:t>
            </w:r>
            <w:r>
              <w:br/>
            </w: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аудандық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 xml:space="preserve">1-қосымша </w:t>
            </w:r>
          </w:p>
        </w:tc>
      </w:tr>
    </w:tbl>
    <w:bookmarkStart w:name="z148"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149" w:id="11"/>
    <w:p>
      <w:pPr>
        <w:spacing w:after="0"/>
        <w:ind w:left="0"/>
        <w:jc w:val="left"/>
      </w:pPr>
      <w:r>
        <w:rPr>
          <w:rFonts w:ascii="Times New Roman"/>
          <w:b/>
          <w:i w:val="false"/>
          <w:color w:val="000000"/>
        </w:rPr>
        <w:t xml:space="preserve">  "Б" корпусы мемлекеттік әкімшілік қызметшісінің</w:t>
      </w:r>
    </w:p>
    <w:bookmarkEnd w:id="11"/>
    <w:bookmarkStart w:name="z150" w:id="12"/>
    <w:p>
      <w:pPr>
        <w:spacing w:after="0"/>
        <w:ind w:left="0"/>
        <w:jc w:val="left"/>
      </w:pPr>
      <w:r>
        <w:rPr>
          <w:rFonts w:ascii="Times New Roman"/>
          <w:b/>
          <w:i w:val="false"/>
          <w:color w:val="000000"/>
        </w:rPr>
        <w:t xml:space="preserve"> жеке жұмыс жоспары</w:t>
      </w:r>
    </w:p>
    <w:bookmarkEnd w:id="12"/>
    <w:bookmarkStart w:name="z151" w:id="13"/>
    <w:p>
      <w:pPr>
        <w:spacing w:after="0"/>
        <w:ind w:left="0"/>
        <w:jc w:val="both"/>
      </w:pPr>
      <w:r>
        <w:rPr>
          <w:rFonts w:ascii="Times New Roman"/>
          <w:b w:val="false"/>
          <w:i w:val="false"/>
          <w:color w:val="000000"/>
          <w:sz w:val="28"/>
        </w:rPr>
        <w:t>            _________________________________жыл</w:t>
      </w:r>
      <w:r>
        <w:br/>
      </w:r>
      <w:r>
        <w:rPr>
          <w:rFonts w:ascii="Times New Roman"/>
          <w:b w:val="false"/>
          <w:i w:val="false"/>
          <w:color w:val="000000"/>
          <w:sz w:val="28"/>
        </w:rPr>
        <w:t>
</w:t>
      </w:r>
    </w:p>
    <w:bookmarkEnd w:id="13"/>
    <w:bookmarkStart w:name="z152" w:id="14"/>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xml:space="preserve">
      Қызметші                              Тікелей басшы </w:t>
      </w:r>
      <w:r>
        <w:br/>
      </w:r>
      <w:r>
        <w:rPr>
          <w:rFonts w:ascii="Times New Roman"/>
          <w:b w:val="false"/>
          <w:i w:val="false"/>
          <w:color w:val="000000"/>
          <w:sz w:val="28"/>
        </w:rPr>
        <w:t xml:space="preserve">
      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күні _______________________            күні ____________________________</w:t>
      </w:r>
      <w:r>
        <w:br/>
      </w:r>
      <w:r>
        <w:rPr>
          <w:rFonts w:ascii="Times New Roman"/>
          <w:b w:val="false"/>
          <w:i w:val="false"/>
          <w:color w:val="000000"/>
          <w:sz w:val="28"/>
        </w:rPr>
        <w:t>
      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66" w:id="1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5"/>
    <w:bookmarkStart w:name="z167" w:id="16"/>
    <w:p>
      <w:pPr>
        <w:spacing w:after="0"/>
        <w:ind w:left="0"/>
        <w:jc w:val="left"/>
      </w:pPr>
      <w:r>
        <w:rPr>
          <w:rFonts w:ascii="Times New Roman"/>
          <w:b/>
          <w:i w:val="false"/>
          <w:color w:val="000000"/>
        </w:rPr>
        <w:t xml:space="preserve"> Бағалау парағы </w:t>
      </w:r>
    </w:p>
    <w:bookmarkEnd w:id="16"/>
    <w:bookmarkStart w:name="z168" w:id="17"/>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bookmarkEnd w:id="17"/>
    <w:bookmarkStart w:name="z169" w:id="18"/>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009"/>
        <w:gridCol w:w="1662"/>
        <w:gridCol w:w="1662"/>
        <w:gridCol w:w="2010"/>
        <w:gridCol w:w="1663"/>
        <w:gridCol w:w="1663"/>
        <w:gridCol w:w="622"/>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3-қосымша </w:t>
            </w:r>
          </w:p>
        </w:tc>
      </w:tr>
    </w:tbl>
    <w:bookmarkStart w:name="z182" w:id="1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9"/>
    <w:bookmarkStart w:name="z183" w:id="20"/>
    <w:p>
      <w:pPr>
        <w:spacing w:after="0"/>
        <w:ind w:left="0"/>
        <w:jc w:val="left"/>
      </w:pPr>
      <w:r>
        <w:rPr>
          <w:rFonts w:ascii="Times New Roman"/>
          <w:b/>
          <w:i w:val="false"/>
          <w:color w:val="000000"/>
        </w:rPr>
        <w:t xml:space="preserve"> Бағалау парағы </w:t>
      </w:r>
    </w:p>
    <w:bookmarkEnd w:id="20"/>
    <w:bookmarkStart w:name="z184" w:id="21"/>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1"/>
    <w:bookmarkStart w:name="z185" w:id="22"/>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 жағдайда)</w:t>
      </w:r>
      <w:r>
        <w:rPr>
          <w:rFonts w:ascii="Times New Roman"/>
          <w:b w:val="false"/>
          <w:i w:val="false"/>
          <w:color w:val="000000"/>
          <w:sz w:val="28"/>
        </w:rPr>
        <w:t xml:space="preserve">_______            Т.А.Ә. </w:t>
      </w:r>
      <w:r>
        <w:rPr>
          <w:rFonts w:ascii="Times New Roman"/>
          <w:b w:val="false"/>
          <w:i/>
          <w:color w:val="000000"/>
          <w:sz w:val="28"/>
        </w:rPr>
        <w:t>(болған жағдайда)</w:t>
      </w: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4-қосымша </w:t>
            </w:r>
          </w:p>
        </w:tc>
      </w:tr>
    </w:tbl>
    <w:bookmarkStart w:name="z197"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198" w:id="24"/>
    <w:p>
      <w:pPr>
        <w:spacing w:after="0"/>
        <w:ind w:left="0"/>
        <w:jc w:val="left"/>
      </w:pPr>
      <w:r>
        <w:rPr>
          <w:rFonts w:ascii="Times New Roman"/>
          <w:b/>
          <w:i w:val="false"/>
          <w:color w:val="000000"/>
        </w:rPr>
        <w:t xml:space="preserve"> Айналмалы бағалау нәтижелері </w:t>
      </w:r>
    </w:p>
    <w:bookmarkEnd w:id="24"/>
    <w:bookmarkStart w:name="z199" w:id="25"/>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
</w:t>
      </w:r>
    </w:p>
    <w:bookmarkEnd w:id="25"/>
    <w:bookmarkStart w:name="z200" w:id="26"/>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
      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ауданы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 xml:space="preserve">5-қосымша </w:t>
            </w:r>
          </w:p>
        </w:tc>
      </w:tr>
    </w:tbl>
    <w:bookmarkStart w:name="z220" w:id="2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7"/>
    <w:bookmarkStart w:name="z221" w:id="28"/>
    <w:p>
      <w:pPr>
        <w:spacing w:after="0"/>
        <w:ind w:left="0"/>
        <w:jc w:val="left"/>
      </w:pPr>
      <w:r>
        <w:rPr>
          <w:rFonts w:ascii="Times New Roman"/>
          <w:b/>
          <w:i w:val="false"/>
          <w:color w:val="000000"/>
        </w:rPr>
        <w:t xml:space="preserve"> Бағалау жөніндегі комиссия отырысының хаттамасы </w:t>
      </w:r>
    </w:p>
    <w:bookmarkEnd w:id="28"/>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Start w:name="z224" w:id="29"/>
    <w:p>
      <w:pPr>
        <w:spacing w:after="0"/>
        <w:ind w:left="0"/>
        <w:jc w:val="left"/>
      </w:pPr>
      <w:r>
        <w:rPr>
          <w:rFonts w:ascii="Times New Roman"/>
          <w:b/>
          <w:i w:val="false"/>
          <w:color w:val="000000"/>
        </w:rPr>
        <w:t xml:space="preserve"> Бағалау нәтижелері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color w:val="000000"/>
                <w:sz w:val="20"/>
              </w:rPr>
              <w:t>(болған жағдайда)</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__________________________________________________________________________      __________________________________________________________________________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p>
    <w:bookmarkStart w:name="z232" w:id="30"/>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p>
    <w:bookmarkStart w:name="z234" w:id="31"/>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p>
    <w:bookmarkStart w:name="z236" w:id="32"/>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