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a2cd" w14:textId="595a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Ойтал ауылдық округіндегі Иван Крылов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Ойтал ауылдық округі әкімінің 2016 жылғы 19 қаңтардағы № 05 шешімі. Жамбыл облысы Әділет департаментінде 2016 жылғы 2 ақпанда № 2922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Республикасындағы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ономастика комиссиясының 2015 жылғы 28 желтоқсандағы қорытындысын және Ойтал ауылдық округі, Ойтал ауылы тұрғындарының пікірін ескере отырып, Ойтал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       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Ойтал ауылдық округі, Ойтал ауылындағы Иван Крылов көшесінің атауы Сыбанбай Құралбайұлы көшесіне өзгертілсін.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Осы шешімнің орындалуын бақылау Ойтал ауылдық округінің әкімі аппаратының бас маманы М. Көшербаевқа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күнен бастап күшіне енеді және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Ойтал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