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1301" w14:textId="b4f1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2016 жылғы 26 ақпандағы № 53-4 шешімі. Жамбыл облысы Әділет департаментінде 2016 жылғы 28 наурызда № 3003 болып тіркелді. Күші жойылды - Жамбыл облысы Жуалы аудандық мәслихатының 2017 жылғы 30 наурыздағы № 11-6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Жуалы аудандық мәслихатының 30.03.2017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w:t>
      </w:r>
      <w:r>
        <w:rPr>
          <w:rFonts w:ascii="Times New Roman"/>
          <w:b w:val="false"/>
          <w:i w:val="false"/>
          <w:color w:val="000000"/>
          <w:sz w:val="28"/>
        </w:rPr>
        <w:t xml:space="preserve">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Жуалы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 әкімімен мәлімдеген қажеттілікті ескере отырып, ауданның ауылдық елді мекендеріне 2016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xml:space="preserve">2. "2015 жылы ауданның ауылдық елді мекендеріне жұмыс істеуге және </w:t>
      </w:r>
      <w:r>
        <w:rPr>
          <w:rFonts w:ascii="Times New Roman"/>
          <w:b w:val="false"/>
          <w:i w:val="false"/>
          <w:color w:val="000000"/>
          <w:sz w:val="28"/>
        </w:rPr>
        <w:t xml:space="preserve">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туралы" Жуалы аудандық мәслихатының 2015 жылғы 16 наурыздағы </w:t>
      </w:r>
      <w:r>
        <w:rPr>
          <w:rFonts w:ascii="Times New Roman"/>
          <w:b w:val="false"/>
          <w:i w:val="false"/>
          <w:color w:val="000000"/>
          <w:sz w:val="28"/>
        </w:rPr>
        <w:t>№ 40-2</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2584</w:t>
      </w:r>
      <w:r>
        <w:rPr>
          <w:rFonts w:ascii="Times New Roman"/>
          <w:b w:val="false"/>
          <w:i w:val="false"/>
          <w:color w:val="000000"/>
          <w:sz w:val="28"/>
        </w:rPr>
        <w:t xml:space="preserve"> болып тіркелген, 2015 жылғы 26 наурыз № 34-35 аудандық "Жаңа өмір – Новая жизнь"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 Айтқұлова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