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2dba7" w14:textId="422d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тізбесін және 1 бірлікке (литрге, килограмға, грамға, данаға) арналған субсидиялардың шекті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2016 жылғы 28 шілдедегі № 240 қаулысы. Жамбыл облысы Әділет департаментінде 2016 жылғы 19 тамызда № 3151 болып тіркелді. Күші жойылды - Жамбыл облысы әкімдігінің 2017 жылғы 31 шілдедегі № 158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әкімдігінің 31.07.2017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13717 болып тіркелген) сәйкес Жамбыл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бірлікке (литрге, килограмға, грамға, данаға) арналған субсидиялардың шекті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ауыл шаруашылығы басқармасы" коммуналдық мемлекеттік мекемесі заңнамада белгіленген тәртіппен: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күнтізбелік он күн ішінде оны ресми жариялауға мерзімді баспа басылымдарына және "Әділет" ақпараттық-құқықтық жүйесіне жіберуді;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"Субсидияланатын гербицидтердің түрлерін және гербицид жеткiзушiлерден сатып алынған гербицидтердiң 1 литрiне (килограмына) арналған субсидиялар нормаларын бекіту туралы" Жамбыл облысы әкімдігінің 2015 жылғы 16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жылдың 5 желтоқсанында "Ақ жол" газетінде жарияланған) күші жойылды деп танылсын.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қаулының орындалуын бақылау облыс әкімінің орынбасары А. Нұралиевке жүктелсін.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"28"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қаулысына қосымша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бірлікке (литрге, килограмға, грамға, данаға) арналған субсидиялардың шекті нормалары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– Жамбыл облысы әкімдігінің 14.11.2016 </w:t>
      </w:r>
      <w:r>
        <w:rPr>
          <w:rFonts w:ascii="Times New Roman"/>
          <w:b w:val="false"/>
          <w:i w:val="false"/>
          <w:color w:val="ff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10 күн өтке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6582"/>
        <w:gridCol w:w="2282"/>
        <w:gridCol w:w="2582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өсімдікті қорғау құралдарының (гербицидтер) түрлері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Өсімдікті қорғау құралдарының (гербицидтер) 1бірлікке (литрге, килограмға, грамға, данаға) құнының арзандату пайызы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 өсімдікті қорғау құралдарының (гербицидтер) 1бірлікке (литрге, килограмға, грамға, данаға)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72%, сулы ертінді (2,4-Д диметиламинді тұз, 720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ертінді (глифосат, 360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ертінді (диметиламинді тұз 2,4-Д, 357 грамм/литр + дикамба, 124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 ЭФИР, 72% концентратты эмульсиясы (2-этилгексилді эфир 2,4 дихлорфеноксиуксусты қышқыл)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концентратты эмульсиясы (феноксапроп-п-этил, 100 грамм/литр + мефенпир-диэтил (антидот), 27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УРАГАН ФОРТЕ 500, сулы ертінді (калийлі тұз түріндегі глифосат, 500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ертінді (глифосат 540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 эмульсия (2-этилгексилді эфир түріндегі күрделі 2,4-Д қышқылдары, 410 грамм/литр +флорасулам, 7,4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 микрокапсулді эмульсия (феноксапроп-п-этил 90 грамм/литр +клодинафоппропаргил 60 грамм/литр клоквинтоцет-мексил+андидот 60 грамм/литр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 (феноксапроп-п-этил, 70 грамм/литр + клоквинтосет-мексил (антидот), 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 (пендиметалин, 330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концентратты эмульсиясы (хизалофоп-п-тефурил, 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диспергиялық гранула (метсульфурон- метил, 600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 (2,4 коэффициентті 2-этилгексилді эфир тәрізді, 905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2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ақпа суспензия (трибенурон-метил,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2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концентратты эмульсиясы (феноксапроп-п-этил, 100 грамм/литр + клоквинтоцет-мексил), 27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сулы ертінді (360 грамм/ литр глифосат қышқылы)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сулы дисперленген түйіршік (747 грамм/ килограмм глифосат қышқылы)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 (2-этилгексилді эфир түріндегі күрделі 2,4-Д қышқылдары, 850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эмульсиялы концентрат (феноксапроп-п-этил, 100 г/л + фенклоразол-этил (антидот), 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эмульсиялы концентрат (104 грамм/ литр галаксифоп-р-метил)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bookmarkEnd w:id="3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диспергиялық гранула (700 грамм/килограмм метрибузин)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3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70% сулы ертінді (100 грамм/килограмм имазетапир)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3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диспергиялық гранула (600 грамм/килограмм метсульфурон-метил, 750грамм/килограмм)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  <w:bookmarkEnd w:id="3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сулы диспергиялық гранула (750 грамм/килограмм клопиралид)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3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 диспергиялық гранула (клопиралид,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4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ПРЕМИУМ, эмульсиялы суспензия (2-этилгексилді эфир түріндегі күрделі 2,4-Д қышқылдары, 410 грамм/литр + флорасулам, 7,4 грамм/литр)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  <w:bookmarkEnd w:id="4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ертінді (аминопиралид, 240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  <w:bookmarkEnd w:id="4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диспергиялық гранула (дикамба, 659 грамм/килограмм + триасульфатрон, 41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bookmarkEnd w:id="4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 диспергиялық гранула (аминопиралид, 300 грамм/килограмм + флорасулам, 150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52240,5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  <w:bookmarkEnd w:id="4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 (флуроксипир, 333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bookmarkEnd w:id="4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концентратты эмульсиясы (240 грамм/литр клодинафоп-пропаргил + 60 грамм/литр клоквинтоцет-мексил (антидот)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16349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bookmarkEnd w:id="4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 (пиноксаден, 45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4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 (галоксифоп-Р-метил, 108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  <w:bookmarkEnd w:id="4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 (флуазифоп-п-бутил, 150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  <w:bookmarkEnd w:id="4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диспергиялық гранула (клопиралид,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  <w:bookmarkEnd w:id="5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 (прометрин, 500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  <w:bookmarkEnd w:id="5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 (ацетохлор, 900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  <w:bookmarkEnd w:id="5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 (оксифлуорфен, 240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  <w:bookmarkEnd w:id="5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 (просульфокарб, 800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bookmarkEnd w:id="5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концентратты эмульсиясы грамм/литр (С-метолахлор, 960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bookmarkEnd w:id="5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 (претилахлор, 300 грамм/литр + пирибензоксим, 20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  <w:bookmarkEnd w:id="5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 (пеноксулам, 25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  <w:bookmarkEnd w:id="5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 (иодосульфурон-метил-натрия, 25 грамм/литр + амидосульфурон, 100 грамм/литр + мефенпир-диэтил (антидот) 250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5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диспергиялық гранула (метсульфурон-метил, 391 грамм/килограмм + трибенурон-метил, 261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  <w:bookmarkEnd w:id="5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ертінді (дикамба, 480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  <w:bookmarkEnd w:id="6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 (метрибузин, 600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6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 (форамсульфурон, 31,5 грамм/литр + иодосульфурон-метил-натрия, 1,0 грамм/литр + тиенкарбазон-метил, 10 грамм/литр + ципросульфид (антидот), 15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  <w:bookmarkEnd w:id="6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суспензиялық ұнтақ (римсульфурон, 250 грамм 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  <w:bookmarkEnd w:id="6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 (пендиметалин, 330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  <w:bookmarkEnd w:id="6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ертінді (бентазон, 480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  <w:bookmarkEnd w:id="6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сулы-майлы эмульсия (феноксапрол-п-этил, 69 грамм/литр + мефенпир-диэтил (антидот), 75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  <w:bookmarkEnd w:id="6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сулы майлы эмульсия (феноксапроп-п-этил, 110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  <w:bookmarkEnd w:id="6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 (имазетапир, 100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  <w:bookmarkEnd w:id="6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диспергиялық гранула (имазетапир, 450 грамм/килограмм +хлоримурон-этил, 150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  <w:bookmarkEnd w:id="6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ертінді (имазамокс, 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  <w:bookmarkEnd w:id="7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концентратты эмульсиясы (хизалофоп-п-этил, 125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  <w:bookmarkEnd w:id="7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сулы ертінді (глифосат, 500 грамм/литр (калий тұзы)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  <w:bookmarkEnd w:id="7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ертінді (дикамба, 124 грамм/литр + 2.4 Д, 357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  <w:bookmarkEnd w:id="7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концентратты эмульсиясы (клодинафоп–пропаргил, 80 грамм/литр + антидот, 20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  <w:bookmarkEnd w:id="7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ертінді (дикват 150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  <w:bookmarkEnd w:id="7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гранулы, (азимсульфурон, 500 грамм/килограм)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  <w:bookmarkEnd w:id="7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еритин концентрат (пиклорам, 150 грамм/литр+ МЦПА, 350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  <w:bookmarkEnd w:id="7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НИКОМЕКС ПЛЮС, сулы диспергиялық гранула, (никосульфурон, 700 грамм/ килограм+ тифенсульфурон-метил 125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65702,5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  <w:bookmarkEnd w:id="7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наноконцентратты эмульсиясы (метрибузин, 270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  <w:bookmarkEnd w:id="7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еритин концентрат (бентазон, 480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  <w:bookmarkEnd w:id="8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 (этофумазет, 110 грамм/литр+ десмедифам, 70 грамм/литр+ фенмедифам, 90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  <w:bookmarkEnd w:id="8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еритин концентрат (500 грамм/ литр диметиламинді, калийлі және натрилі тұз түріндегі МЦПА қышқылы 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  <w:bookmarkEnd w:id="8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 (флуроксипир, 350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  <w:bookmarkEnd w:id="8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 (клопиралид, 750 грамм/ 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  <w:bookmarkEnd w:id="8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сулы диспергиялық гранула, (флукарбазон, 700 грамм/ 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59203,5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  <w:bookmarkEnd w:id="8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концентратты эмульсиясы (циклоксидим, 100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  <w:bookmarkEnd w:id="8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 (диметенамид, 720 грамм/ 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  <w:bookmarkEnd w:id="8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ЭКСТРА, 54% сулы ерітінді (глифасат 540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  <w:bookmarkEnd w:id="8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75 % құрғақ ақпа суспензия (трибенурон-метил,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  <w:bookmarkEnd w:id="8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түйіршік (хлорсульфурон-метил, 333,75 грамм/литр+ метсульфурон метил, 333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  <w:bookmarkEnd w:id="9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100, 10% концентратты эмульсиясы (феноксапроп-п-этил,100 грамм/литр+медфенпир-диэтил (антидот), 75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  <w:bookmarkEnd w:id="9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 (хизалафоп- метил 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  <w:bookmarkEnd w:id="9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 (Оксифлорфен, 240 грамм/литр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  <w:bookmarkEnd w:id="9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ертінді (2,4-Д диаминді тұз)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  <w:bookmarkEnd w:id="9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 (2,4-Д этилгексилді эфир тәрізді қышқыл 2,4-Д, 500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  <w:bookmarkEnd w:id="9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түйіршік, (трибенурон-метил,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  <w:bookmarkEnd w:id="9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түйіршік (600 грамм/ килограмм метсульфурон-метил)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  <w:bookmarkEnd w:id="9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түйіршік (метсульфурон-метил, 300 грамм/килограмм + трибенурон-метил, 450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  <w:bookmarkEnd w:id="9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 сулы дисперленген түйіршік (никосульфурон, 600 г/кг + тифенсульфурон-метил, 150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  <w:bookmarkEnd w:id="9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сулы ертінді (глифосат, 500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  <w:bookmarkEnd w:id="10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еритин концентрат (глифосат в виде изопропиламинной и калийной солей, 540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  <w:bookmarkEnd w:id="10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түйіршік (тифенсульфурон-метил,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  <w:bookmarkEnd w:id="10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 (2-этилгексилді эфир тәрізді 2,4-Д дихлорфеноксиуксус қышқылы, 600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  <w:bookmarkEnd w:id="10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концентратты эмульсиясы (феноксапроп-п-этил, 120 грамм/литр + фенклоразол-этил, (антидот), 60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  <w:bookmarkEnd w:id="10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суланатын ұнтақ (этаметсульфурон-метил,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  <w:bookmarkEnd w:id="10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түйіршік (тифенсульфурон-метил, 545 грамм/килограмм + метсульфурон-метила, 164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  <w:bookmarkEnd w:id="10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4,8%, суда еритін концентрат (имазамокс, 33 грамм/литр + имазапир, 15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  <w:bookmarkEnd w:id="10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концентратты эмульсиясы (метолахлор, 960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  <w:bookmarkEnd w:id="10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концентратты суспензия (прометрин, 500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  <w:bookmarkEnd w:id="109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эмульсиясы (с-метолахлор 312,5 грамм/литр + тербутилазин 187,5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  <w:bookmarkEnd w:id="110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еритин концентрат (имазамокс 33 грамм/литр + имазапир 15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  <w:bookmarkEnd w:id="111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 еритін ұнтақ (пропизамид 50%)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14382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  <w:bookmarkEnd w:id="112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шашырама (пироксулам, 45 грамм/литр + клоквинтоцет-мексил (антидот), 90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  <w:bookmarkEnd w:id="113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концентратты эмульсиясы,(феноксапроп-п-этил, 90 грамм/литр + клодинафоп-пропаргил, 45 грамм/литр + клоквинтоцет-мексил (антидот), 34,5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  <w:bookmarkEnd w:id="114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36%, сулы ертінді (глифосат, 360 грмм/литр)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  <w:bookmarkEnd w:id="115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концентратты эмульсиясы (пендиметалин, 350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  <w:bookmarkEnd w:id="116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концентратты эмульсиясы (феноксапроп-п-этил, 120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  <w:bookmarkEnd w:id="117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60%, еритін ұнтақ (метсульфурон-метил, 600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  <w:bookmarkEnd w:id="118"/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түйіршік (трибенурон-метил, 750 грамм/килограмм)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 (2-этилгексилді эфир түріндегі 2,4-Д қышқылы, 850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1804,5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 (мезотрион, 75 грамм/литр + никосульфурон,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Хвастокс 750, сулы ертінді (диметиламинді тұз түріндегі МЦПА, 750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Галомекс, концентратты эмульсиясы (галоксифоп-П-метил, 108 грамм/литр)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Клодимекс плюс, концентратты эмульсиясы (феноксапроп-п-этил, 90 грамм/литр + клодинафоп-пропагил, 45 грамм/литр + клоквинтосет-мексил, 34,5 грамм/литр)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Тримекс плюс, в сулы дисперленген түйiршiк (трибенурон-метил, 261 грамм/килограмм + метсульфурон-метил, 391 грамм/ килограмм)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Хломекс 48%, концентратты эмульсиясы (кломазон, 480 грамм/литр) 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ертінді(глифосат, 540 грамм/литр)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6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Робусто, концентратты эмульсиясы (2-этилгексиловый грамм/литр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