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d506" w14:textId="da4d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124 қаулысы. Жамбыл облысы Әділет департаментінде 2016 жылғы 20 мамырда № 3075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мерзімді баспа басылымдарына және "Әділет" ақпараттық-құқықтық жүйесіне жіберуді;</w:t>
      </w:r>
    </w:p>
    <w:bookmarkEnd w:id="4"/>
    <w:bookmarkStart w:name="z10" w:id="5"/>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w:t>
      </w:r>
    </w:p>
    <w:bookmarkEnd w:id="5"/>
    <w:bookmarkStart w:name="z11" w:id="6"/>
    <w:p>
      <w:pPr>
        <w:spacing w:after="0"/>
        <w:ind w:left="0"/>
        <w:jc w:val="both"/>
      </w:pPr>
      <w:r>
        <w:rPr>
          <w:rFonts w:ascii="Times New Roman"/>
          <w:b w:val="false"/>
          <w:i w:val="false"/>
          <w:color w:val="000000"/>
          <w:sz w:val="28"/>
        </w:rPr>
        <w:t>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204</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2781</w:t>
      </w:r>
      <w:r>
        <w:rPr>
          <w:rFonts w:ascii="Times New Roman"/>
          <w:b w:val="false"/>
          <w:i w:val="false"/>
          <w:color w:val="000000"/>
          <w:sz w:val="28"/>
        </w:rPr>
        <w:t xml:space="preserve"> болып тіркелген, 2015 жылдың 27 қазанында "Ақ жол" газетінде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9"/>
    <w:bookmarkStart w:name="z15" w:id="10"/>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w:t>
      </w:r>
      <w:r>
        <w:rPr>
          <w:rFonts w:ascii="Times New Roman"/>
          <w:b w:val="false"/>
          <w:i w:val="false"/>
          <w:color w:val="000000"/>
          <w:sz w:val="28"/>
        </w:rPr>
        <w:t>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04</w:t>
            </w:r>
            <w:r>
              <w:br/>
            </w:r>
            <w:r>
              <w:rPr>
                <w:rFonts w:ascii="Times New Roman"/>
                <w:b w:val="false"/>
                <w:i w:val="false"/>
                <w:color w:val="000000"/>
                <w:sz w:val="20"/>
              </w:rPr>
              <w:t>№ 124 қаулысымен бекітілген</w:t>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20.03.2019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w:t>
      </w:r>
      <w:r>
        <w:rPr>
          <w:rFonts w:ascii="Times New Roman"/>
          <w:b w:val="false"/>
          <w:i w:val="false"/>
          <w:color w:val="000000"/>
          <w:sz w:val="28"/>
        </w:rPr>
        <w:t>№ 4-3/423</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11705</w:t>
      </w:r>
      <w:r>
        <w:rPr>
          <w:rFonts w:ascii="Times New Roman"/>
          <w:b w:val="false"/>
          <w:i w:val="false"/>
          <w:color w:val="000000"/>
          <w:sz w:val="28"/>
        </w:rPr>
        <w:t xml:space="preserve"> болып тіркелген)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Тараз қаласы және аудан әкімдіктерінің ауыл шаруашылығы бөлімдерімен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қол қойған электрондық құжат нысанында субсидия тағайындау/тағайындамау туралы шешім бар хабарлама жіберіледі.</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Көрсетілетін қызметті алушымен порталға көрсетілетін қызметті алушының электрондық цифрлы қолтаңбасымен куәландырылған электрондық құжат нысанында стандартқа қосымшаға сәйкес нысан бойынша басым дақылдарды өндіру шығындарын ішінара өтеуге субсидиялар алуға өтінім беруі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p>
      <w:pPr>
        <w:spacing w:after="0"/>
        <w:ind w:left="0"/>
        <w:jc w:val="both"/>
      </w:pPr>
      <w:r>
        <w:rPr>
          <w:rFonts w:ascii="Times New Roman"/>
          <w:b w:val="false"/>
          <w:i w:val="false"/>
          <w:color w:val="000000"/>
          <w:sz w:val="28"/>
        </w:rPr>
        <w:t>
      1) көрсетілетін қызметті беруші өтінімді тіркейді;</w:t>
      </w:r>
    </w:p>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 қолтаңбасымен қол қою арқылы субсидиялауға өтінімді қабылдауды растайды;</w:t>
      </w:r>
    </w:p>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электрондық цифрлы қолтаңбасымен расталған сәттен бастап төлем тапсырмаларын субсидиялаудың ақпараттық жүйесінде қалыптастырады;</w:t>
      </w:r>
    </w:p>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p>
      <w:pPr>
        <w:spacing w:after="0"/>
        <w:ind w:left="0"/>
        <w:jc w:val="both"/>
      </w:pPr>
      <w:r>
        <w:rPr>
          <w:rFonts w:ascii="Times New Roman"/>
          <w:b w:val="false"/>
          <w:i w:val="false"/>
          <w:color w:val="000000"/>
          <w:sz w:val="28"/>
        </w:rPr>
        <w:t>
      1) субсидиялауға өтінімді тіркеу;</w:t>
      </w:r>
    </w:p>
    <w:p>
      <w:pPr>
        <w:spacing w:after="0"/>
        <w:ind w:left="0"/>
        <w:jc w:val="both"/>
      </w:pPr>
      <w:r>
        <w:rPr>
          <w:rFonts w:ascii="Times New Roman"/>
          <w:b w:val="false"/>
          <w:i w:val="false"/>
          <w:color w:val="000000"/>
          <w:sz w:val="28"/>
        </w:rPr>
        <w:t>
      2) электрондық цифрлы қолтаңбасымен қол қою арқылы субсидиялауға өтінімді қабылдауы;</w:t>
      </w:r>
    </w:p>
    <w:p>
      <w:pPr>
        <w:spacing w:after="0"/>
        <w:ind w:left="0"/>
        <w:jc w:val="both"/>
      </w:pPr>
      <w:r>
        <w:rPr>
          <w:rFonts w:ascii="Times New Roman"/>
          <w:b w:val="false"/>
          <w:i w:val="false"/>
          <w:color w:val="000000"/>
          <w:sz w:val="28"/>
        </w:rPr>
        <w:t>
      3) қаржыландыру жоспарына сәйкес электрондық цифрлы қолтаңбасымен расталған сәттен бастап төлем тапсырмаларын субсидиялаудың ақпараттық жүйесінде қалыптастыруы;</w:t>
      </w:r>
    </w:p>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p>
      <w:pPr>
        <w:spacing w:after="0"/>
        <w:ind w:left="0"/>
        <w:jc w:val="both"/>
      </w:pPr>
      <w:r>
        <w:rPr>
          <w:rFonts w:ascii="Times New Roman"/>
          <w:b w:val="false"/>
          <w:i w:val="false"/>
          <w:color w:val="000000"/>
          <w:sz w:val="28"/>
        </w:rPr>
        <w:t>
      5) субсидия аудару немесе уәжді бас тарту туралы хабарлама.</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есеп бөлімі.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мемлекетік қызмет көрсету кезінде қатыстырылған ақпараттық жүйелердің функционалдық өзара іс-қимылдары:</w:t>
      </w:r>
    </w:p>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 субсидиялау</w:t>
            </w:r>
            <w:r>
              <w:br/>
            </w:r>
            <w:r>
              <w:rPr>
                <w:rFonts w:ascii="Times New Roman"/>
                <w:b w:val="false"/>
                <w:i w:val="false"/>
                <w:color w:val="000000"/>
                <w:sz w:val="20"/>
              </w:rPr>
              <w:t>арқылы өсімдік шаруашылығы өнімінің</w:t>
            </w:r>
            <w:r>
              <w:br/>
            </w:r>
            <w:r>
              <w:rPr>
                <w:rFonts w:ascii="Times New Roman"/>
                <w:b w:val="false"/>
                <w:i w:val="false"/>
                <w:color w:val="000000"/>
                <w:sz w:val="20"/>
              </w:rPr>
              <w:t>шығымдылығы мен сапасын арттыруды,</w:t>
            </w:r>
            <w:r>
              <w:br/>
            </w:r>
            <w:r>
              <w:rPr>
                <w:rFonts w:ascii="Times New Roman"/>
                <w:b w:val="false"/>
                <w:i w:val="false"/>
                <w:color w:val="000000"/>
                <w:sz w:val="20"/>
              </w:rPr>
              <w:t>жанар-жағармай материалдарының және</w:t>
            </w:r>
            <w:r>
              <w:br/>
            </w:r>
            <w:r>
              <w:rPr>
                <w:rFonts w:ascii="Times New Roman"/>
                <w:b w:val="false"/>
                <w:i w:val="false"/>
                <w:color w:val="000000"/>
                <w:sz w:val="20"/>
              </w:rPr>
              <w:t>көктемгі-егіс пен егін жинау жұмыстарын</w:t>
            </w:r>
            <w:r>
              <w:br/>
            </w:r>
            <w:r>
              <w:rPr>
                <w:rFonts w:ascii="Times New Roman"/>
                <w:b w:val="false"/>
                <w:i w:val="false"/>
                <w:color w:val="000000"/>
                <w:sz w:val="20"/>
              </w:rPr>
              <w:t>жүргізу үшін қажетті басқа да тауарлық-</w:t>
            </w:r>
            <w:r>
              <w:br/>
            </w:r>
            <w:r>
              <w:rPr>
                <w:rFonts w:ascii="Times New Roman"/>
                <w:b w:val="false"/>
                <w:i w:val="false"/>
                <w:color w:val="000000"/>
                <w:sz w:val="20"/>
              </w:rPr>
              <w:t>атериалдық құндылықтардың құнын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Start w:name="z10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