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14d0" w14:textId="2b41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экономика және бюджеттік жоспарлау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24 ақпандағы № 75 қаулысы. Жамбыл облысы Әділет департаментінде 2016 жылғы 7 сәуірде № 3021 болып тіркелді. Күші жойылды - Жамбыл облысы әкімдігінің 2016 жылғы 28 шілдедегі № 224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28.07.2016 </w:t>
      </w:r>
      <w:r>
        <w:rPr>
          <w:rFonts w:ascii="Times New Roman"/>
          <w:b w:val="false"/>
          <w:i w:val="false"/>
          <w:color w:val="ff0000"/>
          <w:sz w:val="28"/>
        </w:rPr>
        <w:t>№ 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әкімдігінің экономика және бюджеттік жоспарлау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Басқарма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4)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"Жамбыл облысы әкімдігінің экономика және бюджеттік жоспарлау басқармасы" коммуналдық мемлекеттік мекемесінің Ережесін бекіту туралы" Жамбыл облысы әкімдігінің 2014 жылғы 27 наурыздағы </w:t>
      </w:r>
      <w:r>
        <w:rPr>
          <w:rFonts w:ascii="Times New Roman"/>
          <w:b w:val="false"/>
          <w:i w:val="false"/>
          <w:color w:val="000000"/>
          <w:sz w:val="28"/>
        </w:rPr>
        <w:t>№ 83</w:t>
      </w:r>
      <w:r>
        <w:rPr>
          <w:rFonts w:ascii="Times New Roman"/>
          <w:b w:val="false"/>
          <w:i w:val="false"/>
          <w:color w:val="000000"/>
          <w:sz w:val="28"/>
        </w:rPr>
        <w:t xml:space="preserve"> қаулысының (Нормативтік құқықтық актілерді мемлекеттік тіркеу тізілімінде № 2188 болып тіркелген, 2014 жылдың 29 сәуірінде "Ақ жол"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"24" ақпан</w:t>
            </w:r>
            <w:r>
              <w:br/>
            </w:r>
            <w:r>
              <w:rPr>
                <w:rFonts w:ascii="Times New Roman"/>
                <w:b w:val="false"/>
                <w:i w:val="false"/>
                <w:color w:val="000000"/>
                <w:sz w:val="20"/>
              </w:rPr>
              <w:t>№ 75</w:t>
            </w:r>
            <w:r>
              <w:rPr>
                <w:rFonts w:ascii="Times New Roman"/>
                <w:b w:val="false"/>
                <w:i w:val="false"/>
                <w:color w:val="000000"/>
                <w:sz w:val="20"/>
                <w:u w:val="single"/>
              </w:rPr>
              <w:t xml:space="preserve"> </w:t>
            </w:r>
            <w:r>
              <w:rPr>
                <w:rFonts w:ascii="Times New Roman"/>
                <w:b w:val="false"/>
                <w:i w:val="false"/>
                <w:color w:val="000000"/>
                <w:sz w:val="20"/>
              </w:rPr>
              <w:t>қаулысымен бекітілген</w:t>
            </w:r>
          </w:p>
        </w:tc>
      </w:tr>
    </w:tbl>
    <w:bookmarkStart w:name="z17" w:id="0"/>
    <w:p>
      <w:pPr>
        <w:spacing w:after="0"/>
        <w:ind w:left="0"/>
        <w:jc w:val="left"/>
      </w:pPr>
      <w:r>
        <w:rPr>
          <w:rFonts w:ascii="Times New Roman"/>
          <w:b/>
          <w:i w:val="false"/>
          <w:color w:val="000000"/>
        </w:rPr>
        <w:t xml:space="preserve"> "Жамбыл облысы әкімдігінің экономика және бюджеттік жоспарлау басқармасы" коммуналдық мемлекеттік мекемесінің ЕРЕЖЕСІ</w:t>
      </w:r>
    </w:p>
    <w:bookmarkEnd w:id="0"/>
    <w:bookmarkStart w:name="z1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экономика және бюджеттік жоспарлау басқармасы" коммуналдық мемлекеттік мекемесі (бұдан әрі - Басқарма) мемлекеттік басқару қызметтерін орындау, бюджеттік жоспарлау, облыстың әлеуметтік-экономикалық дамуының негізгі бағыттарын әзірлеуді ведомствоаралық және салааралық үйлестіруді жүзеге асыру, оның басымдықтарын тиімді іске асыруға ықпал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Басқарманың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Басқармаға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080008, Қазақстан Республикасы, Жамбыл облысы, Тараз қаласы, Абай даңғылы, 125.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"Жамбыл облысы әкімдігінің экономика және бюджеттік жоспарлау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w:t>
      </w:r>
      <w:r>
        <w:br/>
      </w:r>
      <w:r>
        <w:rPr>
          <w:rFonts w:ascii="Times New Roman"/>
          <w:b w:val="false"/>
          <w:i w:val="false"/>
          <w:color w:val="000000"/>
          <w:sz w:val="28"/>
        </w:rPr>
        <w:t>
      </w:t>
      </w:r>
      <w:r>
        <w:rPr>
          <w:rFonts w:ascii="Times New Roman"/>
          <w:b w:val="false"/>
          <w:i w:val="false"/>
          <w:color w:val="000000"/>
          <w:sz w:val="28"/>
        </w:rPr>
        <w:t>бюджеттік жоспарлау, облыстың әлеуметтік-экономикалық дамуының негізгі бағыттарын әзірлеу мен іске асыруда ведомствоаралық және салааралық үйлестіру, өңірлік саясатты жүзеге асыру бойынша жұмыстарды үйлестіру мәселелері бойынша өкілеттілікті атқару.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Жамбыл облысының әлеуметтік-экономикалық дамуының негізгі бағыттарын қалыптастыру, мемлекеттік басқару жүйесінің құжаттарын әзірлеу бойынша жергілікті атқарушы органдардың қызметін үйлестіру, мемлекеттік жоспарлау жүйесінің құжаттарына мониториг жүргізу және бағалау;</w:t>
      </w:r>
      <w:r>
        <w:br/>
      </w:r>
      <w:r>
        <w:rPr>
          <w:rFonts w:ascii="Times New Roman"/>
          <w:b w:val="false"/>
          <w:i w:val="false"/>
          <w:color w:val="000000"/>
          <w:sz w:val="28"/>
        </w:rPr>
        <w:t>
      </w:t>
      </w:r>
      <w:r>
        <w:rPr>
          <w:rFonts w:ascii="Times New Roman"/>
          <w:b w:val="false"/>
          <w:i w:val="false"/>
          <w:color w:val="000000"/>
          <w:sz w:val="28"/>
        </w:rPr>
        <w:t>2) жоспарлы кезеңге облыс бюджетін әзірлеу және қалыптастыру;</w:t>
      </w:r>
      <w:r>
        <w:br/>
      </w:r>
      <w:r>
        <w:rPr>
          <w:rFonts w:ascii="Times New Roman"/>
          <w:b w:val="false"/>
          <w:i w:val="false"/>
          <w:color w:val="000000"/>
          <w:sz w:val="28"/>
        </w:rPr>
        <w:t>
      </w:t>
      </w:r>
      <w:r>
        <w:rPr>
          <w:rFonts w:ascii="Times New Roman"/>
          <w:b w:val="false"/>
          <w:i w:val="false"/>
          <w:color w:val="000000"/>
          <w:sz w:val="28"/>
        </w:rPr>
        <w:t>3) өңірлік саясатты жүзеге асыру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жыл сайын жылжымалы негізде 5 жылға арналған әлеуметтік-экономикалық даму болжамын және 3 жылға арналған бюджет өлшемдерін әзірлеу және бекітуге ұсыну;</w:t>
      </w:r>
      <w:r>
        <w:br/>
      </w:r>
      <w:r>
        <w:rPr>
          <w:rFonts w:ascii="Times New Roman"/>
          <w:b w:val="false"/>
          <w:i w:val="false"/>
          <w:color w:val="000000"/>
          <w:sz w:val="28"/>
        </w:rPr>
        <w:t>
      </w:t>
      </w:r>
      <w:r>
        <w:rPr>
          <w:rFonts w:ascii="Times New Roman"/>
          <w:b w:val="false"/>
          <w:i w:val="false"/>
          <w:color w:val="000000"/>
          <w:sz w:val="28"/>
        </w:rPr>
        <w:t>2) Жамбыл облысын дамытудың 5 жылға арналған бағдарламасын әзірлеу және бекітуге ұсыну;</w:t>
      </w:r>
      <w:r>
        <w:br/>
      </w:r>
      <w:r>
        <w:rPr>
          <w:rFonts w:ascii="Times New Roman"/>
          <w:b w:val="false"/>
          <w:i w:val="false"/>
          <w:color w:val="000000"/>
          <w:sz w:val="28"/>
        </w:rPr>
        <w:t>
      </w:t>
      </w:r>
      <w:r>
        <w:rPr>
          <w:rFonts w:ascii="Times New Roman"/>
          <w:b w:val="false"/>
          <w:i w:val="false"/>
          <w:color w:val="000000"/>
          <w:sz w:val="28"/>
        </w:rPr>
        <w:t>3) Жамбыл облысын дамытудың 5 жылға арналған бағдарламасын жүзеге асыру бойынша іс-шаралар жоспарын әзірлеу және бекітуге ұсыну;</w:t>
      </w:r>
      <w:r>
        <w:br/>
      </w:r>
      <w:r>
        <w:rPr>
          <w:rFonts w:ascii="Times New Roman"/>
          <w:b w:val="false"/>
          <w:i w:val="false"/>
          <w:color w:val="000000"/>
          <w:sz w:val="28"/>
        </w:rPr>
        <w:t>
      </w:t>
      </w:r>
      <w:r>
        <w:rPr>
          <w:rFonts w:ascii="Times New Roman"/>
          <w:b w:val="false"/>
          <w:i w:val="false"/>
          <w:color w:val="000000"/>
          <w:sz w:val="28"/>
        </w:rPr>
        <w:t xml:space="preserve">4) Жамбыл облысының даму бағдарламасы және оны жүзеге асыру бойынша іс-шаралар жоспарының жыл сайынғы мониторингі; </w:t>
      </w:r>
      <w:r>
        <w:br/>
      </w:r>
      <w:r>
        <w:rPr>
          <w:rFonts w:ascii="Times New Roman"/>
          <w:b w:val="false"/>
          <w:i w:val="false"/>
          <w:color w:val="000000"/>
          <w:sz w:val="28"/>
        </w:rPr>
        <w:t>
      </w:t>
      </w:r>
      <w:r>
        <w:rPr>
          <w:rFonts w:ascii="Times New Roman"/>
          <w:b w:val="false"/>
          <w:i w:val="false"/>
          <w:color w:val="000000"/>
          <w:sz w:val="28"/>
        </w:rPr>
        <w:t>5) стратегиялық және бағдарламалық құжаттарды іске асыру мониторингін қамтамасыз ету;</w:t>
      </w:r>
      <w:r>
        <w:br/>
      </w:r>
      <w:r>
        <w:rPr>
          <w:rFonts w:ascii="Times New Roman"/>
          <w:b w:val="false"/>
          <w:i w:val="false"/>
          <w:color w:val="000000"/>
          <w:sz w:val="28"/>
        </w:rPr>
        <w:t>
      </w:t>
      </w:r>
      <w:r>
        <w:rPr>
          <w:rFonts w:ascii="Times New Roman"/>
          <w:b w:val="false"/>
          <w:i w:val="false"/>
          <w:color w:val="000000"/>
          <w:sz w:val="28"/>
        </w:rPr>
        <w:t>6) әлеуметтік-экономикалық көрсеткіштердің мониторингі;</w:t>
      </w:r>
      <w:r>
        <w:br/>
      </w:r>
      <w:r>
        <w:rPr>
          <w:rFonts w:ascii="Times New Roman"/>
          <w:b w:val="false"/>
          <w:i w:val="false"/>
          <w:color w:val="000000"/>
          <w:sz w:val="28"/>
        </w:rPr>
        <w:t>
      </w:t>
      </w:r>
      <w:r>
        <w:rPr>
          <w:rFonts w:ascii="Times New Roman"/>
          <w:b w:val="false"/>
          <w:i w:val="false"/>
          <w:color w:val="000000"/>
          <w:sz w:val="28"/>
        </w:rPr>
        <w:t>7) ауылдық елді мекендердің әлеуметтік-экономикалық дамуына мониторинг және талдау жүргізу;</w:t>
      </w:r>
      <w:r>
        <w:br/>
      </w:r>
      <w:r>
        <w:rPr>
          <w:rFonts w:ascii="Times New Roman"/>
          <w:b w:val="false"/>
          <w:i w:val="false"/>
          <w:color w:val="000000"/>
          <w:sz w:val="28"/>
        </w:rPr>
        <w:t>
      </w:t>
      </w:r>
      <w:r>
        <w:rPr>
          <w:rFonts w:ascii="Times New Roman"/>
          <w:b w:val="false"/>
          <w:i w:val="false"/>
          <w:color w:val="000000"/>
          <w:sz w:val="28"/>
        </w:rPr>
        <w:t>8) тіректі ауылдық елді мекендердің, сондай-ақ әлеуметтік-экономикалық даму әлеуеті жоғары, орташа, төмен ауылдық елді мекендердің тізбесін анықтау, сондай-ақ тіректі ауылдық елді мекендерді, аудан орталықтарын дамытудың кешенді жоспарын және ауылдық округтердің, ауылдар мен кенттердің орталықтарын дамыту жөніндегі іс-шаралар жоспарын әзірлеу бойынша жұмыстарды үйлестіру және олардың жүзеге асырылуы бойынша есебін әзірлеу;</w:t>
      </w:r>
      <w:r>
        <w:br/>
      </w:r>
      <w:r>
        <w:rPr>
          <w:rFonts w:ascii="Times New Roman"/>
          <w:b w:val="false"/>
          <w:i w:val="false"/>
          <w:color w:val="000000"/>
          <w:sz w:val="28"/>
        </w:rPr>
        <w:t>
      </w:t>
      </w:r>
      <w:r>
        <w:rPr>
          <w:rFonts w:ascii="Times New Roman"/>
          <w:b w:val="false"/>
          <w:i w:val="false"/>
          <w:color w:val="000000"/>
          <w:sz w:val="28"/>
        </w:rPr>
        <w:t>9) Қазақстан Республикасының аумағын ұйымдастырудың бас схемасына индустриалды-инновациялық жобалардың сәйкестігін қарастыру және ұсыным беру;</w:t>
      </w:r>
      <w:r>
        <w:br/>
      </w:r>
      <w:r>
        <w:rPr>
          <w:rFonts w:ascii="Times New Roman"/>
          <w:b w:val="false"/>
          <w:i w:val="false"/>
          <w:color w:val="000000"/>
          <w:sz w:val="28"/>
        </w:rPr>
        <w:t>
      </w:t>
      </w:r>
      <w:r>
        <w:rPr>
          <w:rFonts w:ascii="Times New Roman"/>
          <w:b w:val="false"/>
          <w:i w:val="false"/>
          <w:color w:val="000000"/>
          <w:sz w:val="28"/>
        </w:rPr>
        <w:t>10) жергілікті бюджеттен қаржыландырылатын жергілікті атқарушы органдардың бюджеттік өтінімдерін қарау, бағалау және олар бойынша қорытындылар дайындау;</w:t>
      </w:r>
      <w:r>
        <w:br/>
      </w:r>
      <w:r>
        <w:rPr>
          <w:rFonts w:ascii="Times New Roman"/>
          <w:b w:val="false"/>
          <w:i w:val="false"/>
          <w:color w:val="000000"/>
          <w:sz w:val="28"/>
        </w:rPr>
        <w:t>
      </w:t>
      </w:r>
      <w:r>
        <w:rPr>
          <w:rFonts w:ascii="Times New Roman"/>
          <w:b w:val="false"/>
          <w:i w:val="false"/>
          <w:color w:val="000000"/>
          <w:sz w:val="28"/>
        </w:rPr>
        <w:t>11) бюджеттік бағдарламалар әкімшілерінің инвестициялық ұсыныстары бойынша бюджеттік инвестициялық жобаны іске асырудың экономикалық тұрғыдан орындылығын, жоба мақсаттарының стратегиялық және бағдарламалық құжаттармен белгіленген саланы дамыту басымдықтарына сәйкестігін анықтау бойынша қорытынды әзірлеу;</w:t>
      </w:r>
      <w:r>
        <w:br/>
      </w:r>
      <w:r>
        <w:rPr>
          <w:rFonts w:ascii="Times New Roman"/>
          <w:b w:val="false"/>
          <w:i w:val="false"/>
          <w:color w:val="000000"/>
          <w:sz w:val="28"/>
        </w:rPr>
        <w:t>
      </w:t>
      </w:r>
      <w:r>
        <w:rPr>
          <w:rFonts w:ascii="Times New Roman"/>
          <w:b w:val="false"/>
          <w:i w:val="false"/>
          <w:color w:val="000000"/>
          <w:sz w:val="28"/>
        </w:rPr>
        <w:t>12) орта мерзімді кезеңге облыстық және аудандық (қалалық) бюджеттер арасында жалпы сипаттағы трансферттердің болжам көлемдерін анықтау;</w:t>
      </w:r>
      <w:r>
        <w:br/>
      </w:r>
      <w:r>
        <w:rPr>
          <w:rFonts w:ascii="Times New Roman"/>
          <w:b w:val="false"/>
          <w:i w:val="false"/>
          <w:color w:val="000000"/>
          <w:sz w:val="28"/>
        </w:rPr>
        <w:t>
      </w:t>
      </w:r>
      <w:r>
        <w:rPr>
          <w:rFonts w:ascii="Times New Roman"/>
          <w:b w:val="false"/>
          <w:i w:val="false"/>
          <w:color w:val="000000"/>
          <w:sz w:val="28"/>
        </w:rPr>
        <w:t>13) облыстық бюджет жобасын әзірлеу және оны мәслихатқа бекітуге ұсыну;</w:t>
      </w:r>
      <w:r>
        <w:br/>
      </w:r>
      <w:r>
        <w:rPr>
          <w:rFonts w:ascii="Times New Roman"/>
          <w:b w:val="false"/>
          <w:i w:val="false"/>
          <w:color w:val="000000"/>
          <w:sz w:val="28"/>
        </w:rPr>
        <w:t>
      </w:t>
      </w:r>
      <w:r>
        <w:rPr>
          <w:rFonts w:ascii="Times New Roman"/>
          <w:b w:val="false"/>
          <w:i w:val="false"/>
          <w:color w:val="000000"/>
          <w:sz w:val="28"/>
        </w:rPr>
        <w:t>14) Жамбыл облысын дамыту бағдарламасы шеңберінде бюджеттік инвестициялық жобаларды (бағдарламаларды) және бюджеттік инвестицияларды жоспарлау;</w:t>
      </w:r>
      <w:r>
        <w:br/>
      </w:r>
      <w:r>
        <w:rPr>
          <w:rFonts w:ascii="Times New Roman"/>
          <w:b w:val="false"/>
          <w:i w:val="false"/>
          <w:color w:val="000000"/>
          <w:sz w:val="28"/>
        </w:rPr>
        <w:t>
      </w:t>
      </w:r>
      <w:r>
        <w:rPr>
          <w:rFonts w:ascii="Times New Roman"/>
          <w:b w:val="false"/>
          <w:i w:val="false"/>
          <w:color w:val="000000"/>
          <w:sz w:val="28"/>
        </w:rPr>
        <w:t>15) жоғарғы органдарға мемлекеттік қаражаттар есебінен жүзеге асырылатын даму бюджеті және жергілікті бюджет қаражаттарының бағыттары туралы мәліметтер әзірлеу және ұсыну;</w:t>
      </w:r>
      <w:r>
        <w:br/>
      </w:r>
      <w:r>
        <w:rPr>
          <w:rFonts w:ascii="Times New Roman"/>
          <w:b w:val="false"/>
          <w:i w:val="false"/>
          <w:color w:val="000000"/>
          <w:sz w:val="28"/>
        </w:rPr>
        <w:t>
      </w:t>
      </w:r>
      <w:r>
        <w:rPr>
          <w:rFonts w:ascii="Times New Roman"/>
          <w:b w:val="false"/>
          <w:i w:val="false"/>
          <w:color w:val="000000"/>
          <w:sz w:val="28"/>
        </w:rPr>
        <w:t>16) инвестициялық және инвестициялаудан кейінгі кезеңде бюджеттік инвестициялық жобаларға мониториг жүргізу және оны вебпорталға енгізу;</w:t>
      </w:r>
      <w:r>
        <w:br/>
      </w:r>
      <w:r>
        <w:rPr>
          <w:rFonts w:ascii="Times New Roman"/>
          <w:b w:val="false"/>
          <w:i w:val="false"/>
          <w:color w:val="000000"/>
          <w:sz w:val="28"/>
        </w:rPr>
        <w:t>
      </w:t>
      </w:r>
      <w:r>
        <w:rPr>
          <w:rFonts w:ascii="Times New Roman"/>
          <w:b w:val="false"/>
          <w:i w:val="false"/>
          <w:color w:val="000000"/>
          <w:sz w:val="28"/>
        </w:rPr>
        <w:t>17) акцияларының бақылау пакеті (жарғылық капиталындағы қатысу үлесі) жергілікті атқарушы органдарға тиесілі ұлттық компанияның, акционерлік қоғамдардың, жауапкершілігі шектеулі серіктестердің даму стратегиялары мен жоспарларының орындалуының мониторингісін жүргізу;</w:t>
      </w:r>
      <w:r>
        <w:br/>
      </w:r>
      <w:r>
        <w:rPr>
          <w:rFonts w:ascii="Times New Roman"/>
          <w:b w:val="false"/>
          <w:i w:val="false"/>
          <w:color w:val="000000"/>
          <w:sz w:val="28"/>
        </w:rPr>
        <w:t>
      </w:t>
      </w:r>
      <w:r>
        <w:rPr>
          <w:rFonts w:ascii="Times New Roman"/>
          <w:b w:val="false"/>
          <w:i w:val="false"/>
          <w:color w:val="000000"/>
          <w:sz w:val="28"/>
        </w:rPr>
        <w:t>18) жер қойнауын пайдалануға арналған келісім-шарттар жобаларына экономикалық сараптама жүргізу;</w:t>
      </w:r>
      <w:r>
        <w:br/>
      </w:r>
      <w:r>
        <w:rPr>
          <w:rFonts w:ascii="Times New Roman"/>
          <w:b w:val="false"/>
          <w:i w:val="false"/>
          <w:color w:val="000000"/>
          <w:sz w:val="28"/>
        </w:rPr>
        <w:t>
      </w:t>
      </w:r>
      <w:r>
        <w:rPr>
          <w:rFonts w:ascii="Times New Roman"/>
          <w:b w:val="false"/>
          <w:i w:val="false"/>
          <w:color w:val="000000"/>
          <w:sz w:val="28"/>
        </w:rPr>
        <w:t>19) коммуналдық меншікке жататын концессия объектілері бойынша, егер концессия объектісін құру (реконструкциялау) құны 4 000 000 айлық есептік көрсеткішке дейінгіні құраған жағдайда, концессиялық ұсыныстар бойынша, конкурстық құжаттама бойынша, оның iшiнде оған өзгерiстер мен толықтырулар енгiзу кезiнде концессионердi таңдау жөнiндегi конкурсты өткiзу кезiнде конкурсқа қатысушылар ұсынған концессиялық өтiнiмдер бойынша, концессия шарттары жобалары бойынша, оның iшiнде концессия шарттарына өзгерiстер мен толықтырулар енгiзу кезiнде қорытындылар әзірлеу;</w:t>
      </w:r>
      <w:r>
        <w:br/>
      </w:r>
      <w:r>
        <w:rPr>
          <w:rFonts w:ascii="Times New Roman"/>
          <w:b w:val="false"/>
          <w:i w:val="false"/>
          <w:color w:val="000000"/>
          <w:sz w:val="28"/>
        </w:rPr>
        <w:t>
      </w:t>
      </w:r>
      <w:r>
        <w:rPr>
          <w:rFonts w:ascii="Times New Roman"/>
          <w:b w:val="false"/>
          <w:i w:val="false"/>
          <w:color w:val="000000"/>
          <w:sz w:val="28"/>
        </w:rPr>
        <w:t>20) егер концессия объектісін құру (реконструкциялау) құны 4 000 000 айлық есептік көрсеткішке дейінгіні құраған жағдайда, конкурстық құжаттаманы және концессия шарттарын, оның iшiнде оларға өзгерiстер мен толықтырулар енгiзу кезiнде коммуналдық меншікке жататын концессия объектілері бойынша келiсім беру;</w:t>
      </w:r>
      <w:r>
        <w:br/>
      </w:r>
      <w:r>
        <w:rPr>
          <w:rFonts w:ascii="Times New Roman"/>
          <w:b w:val="false"/>
          <w:i w:val="false"/>
          <w:color w:val="000000"/>
          <w:sz w:val="28"/>
        </w:rPr>
        <w:t>
      </w:t>
      </w:r>
      <w:r>
        <w:rPr>
          <w:rFonts w:ascii="Times New Roman"/>
          <w:b w:val="false"/>
          <w:i w:val="false"/>
          <w:color w:val="000000"/>
          <w:sz w:val="28"/>
        </w:rPr>
        <w:t>21) өзге де концессия мәселелерi жөнiндегі жұмыстарды өз құзыреті шегінде ұйымдастыру;</w:t>
      </w:r>
      <w:r>
        <w:br/>
      </w:r>
      <w:r>
        <w:rPr>
          <w:rFonts w:ascii="Times New Roman"/>
          <w:b w:val="false"/>
          <w:i w:val="false"/>
          <w:color w:val="000000"/>
          <w:sz w:val="28"/>
        </w:rPr>
        <w:t>
      </w:t>
      </w:r>
      <w:r>
        <w:rPr>
          <w:rFonts w:ascii="Times New Roman"/>
          <w:b w:val="false"/>
          <w:i w:val="false"/>
          <w:color w:val="000000"/>
          <w:sz w:val="28"/>
        </w:rPr>
        <w:t>22) мемлекеттік-жекешелік әріптестік саласындағы мемлекеттік саясатты іске асыру бойынша жұмыстарды өз құзыреті шегінде үйлестіреді.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1) өз құзыры шегінде мемлекеттік органдарға, қоғамдық және басқа да мекемелерге, бұқарарлық ақпарат құралдарына ақпараттық-талдау құжаттарын дайындауға және ұсынуға;</w:t>
      </w:r>
      <w:r>
        <w:br/>
      </w:r>
      <w:r>
        <w:rPr>
          <w:rFonts w:ascii="Times New Roman"/>
          <w:b w:val="false"/>
          <w:i w:val="false"/>
          <w:color w:val="000000"/>
          <w:sz w:val="28"/>
        </w:rPr>
        <w:t>
      </w:t>
      </w:r>
      <w:r>
        <w:rPr>
          <w:rFonts w:ascii="Times New Roman"/>
          <w:b w:val="false"/>
          <w:i w:val="false"/>
          <w:color w:val="000000"/>
          <w:sz w:val="28"/>
        </w:rPr>
        <w:t>2) өз құзыры шегінде нормативтік және құқықтық актілерді әзірлеуге;</w:t>
      </w:r>
      <w:r>
        <w:br/>
      </w:r>
      <w:r>
        <w:rPr>
          <w:rFonts w:ascii="Times New Roman"/>
          <w:b w:val="false"/>
          <w:i w:val="false"/>
          <w:color w:val="000000"/>
          <w:sz w:val="28"/>
        </w:rPr>
        <w:t>
      </w:t>
      </w:r>
      <w:r>
        <w:rPr>
          <w:rFonts w:ascii="Times New Roman"/>
          <w:b w:val="false"/>
          <w:i w:val="false"/>
          <w:color w:val="000000"/>
          <w:sz w:val="28"/>
        </w:rPr>
        <w:t>3) өз құзыры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4) жергілікті атқарушы органдардың өкілдері мен тәуелсіз сарапшыларды мониторинг объектілерін және ақпаратқа жасалған талдауды тікелей тексеру, сараптаманы өткізу және кеңес берулері үшін тартуға;</w:t>
      </w:r>
      <w:r>
        <w:br/>
      </w:r>
      <w:r>
        <w:rPr>
          <w:rFonts w:ascii="Times New Roman"/>
          <w:b w:val="false"/>
          <w:i w:val="false"/>
          <w:color w:val="000000"/>
          <w:sz w:val="28"/>
        </w:rPr>
        <w:t>
      </w:t>
      </w:r>
      <w:r>
        <w:rPr>
          <w:rFonts w:ascii="Times New Roman"/>
          <w:b w:val="false"/>
          <w:i w:val="false"/>
          <w:color w:val="000000"/>
          <w:sz w:val="28"/>
        </w:rPr>
        <w:t>5) басқарманың қарауындағы коммуналдық мемлекеттік кәсіпорындар мен коммерциялық емес ұйымдарға мемлекеттік басқару органы ретінде шығуға;</w:t>
      </w:r>
      <w:r>
        <w:br/>
      </w:r>
      <w:r>
        <w:rPr>
          <w:rFonts w:ascii="Times New Roman"/>
          <w:b w:val="false"/>
          <w:i w:val="false"/>
          <w:color w:val="000000"/>
          <w:sz w:val="28"/>
        </w:rPr>
        <w:t>
      </w:t>
      </w:r>
      <w:r>
        <w:rPr>
          <w:rFonts w:ascii="Times New Roman"/>
          <w:b w:val="false"/>
          <w:i w:val="false"/>
          <w:color w:val="000000"/>
          <w:sz w:val="28"/>
        </w:rPr>
        <w:t>6) ғылыми тексеруді жүргізу үшін Басқармаға бөлінген қаржы шегінде басты ғылыми қаржылық-экономикалық жұмыстардың тізбесін анықтауға, Басқарманың құзырына кіретін мәселелерді әзірлеу үшін белгіленген тәртіп бойынша ғылыми-тексеру мекемелерін, сондай-ақ жеке мамандарды тартуға;</w:t>
      </w:r>
      <w:r>
        <w:br/>
      </w:r>
      <w:r>
        <w:rPr>
          <w:rFonts w:ascii="Times New Roman"/>
          <w:b w:val="false"/>
          <w:i w:val="false"/>
          <w:color w:val="000000"/>
          <w:sz w:val="28"/>
        </w:rPr>
        <w:t>
      </w:t>
      </w:r>
      <w:r>
        <w:rPr>
          <w:rFonts w:ascii="Times New Roman"/>
          <w:b w:val="false"/>
          <w:i w:val="false"/>
          <w:color w:val="000000"/>
          <w:sz w:val="28"/>
        </w:rPr>
        <w:t>7) өз құзыры шегінде конкурстар өткізудің бірегей ұйымдастырушысы анықталған жағдайда жергілікті бюджеттерден қаржыландырылатын мекемелерден ашық конкурстарды өткізу үшін ақпараттар мен құжаттарға (тапсырысқа, сатып алу жоспарына және т.б.) ресми сұрау салуға;</w:t>
      </w:r>
      <w:r>
        <w:br/>
      </w:r>
      <w:r>
        <w:rPr>
          <w:rFonts w:ascii="Times New Roman"/>
          <w:b w:val="false"/>
          <w:i w:val="false"/>
          <w:color w:val="000000"/>
          <w:sz w:val="28"/>
        </w:rPr>
        <w:t>
      </w:t>
      </w:r>
      <w:r>
        <w:rPr>
          <w:rFonts w:ascii="Times New Roman"/>
          <w:b w:val="false"/>
          <w:i w:val="false"/>
          <w:color w:val="000000"/>
          <w:sz w:val="28"/>
        </w:rPr>
        <w:t>8) бюджеттік инвестициялық жобаларды іске асырудың мақсатқа лайықтылығы мен басымдық мәселесін анықтау мақсатында аймақтық экспресс-сараптаманы ұйымдастыруға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Жамбыл облысы әкімдігіне (әкіміне) Жамбыл облысын дамытудың негізгі бағыттары жөнінде ұсыныстар енгізуге;</w:t>
      </w:r>
      <w:r>
        <w:br/>
      </w:r>
      <w:r>
        <w:rPr>
          <w:rFonts w:ascii="Times New Roman"/>
          <w:b w:val="false"/>
          <w:i w:val="false"/>
          <w:color w:val="000000"/>
          <w:sz w:val="28"/>
        </w:rPr>
        <w:t>
      </w:t>
      </w:r>
      <w:r>
        <w:rPr>
          <w:rFonts w:ascii="Times New Roman"/>
          <w:b w:val="false"/>
          <w:i w:val="false"/>
          <w:color w:val="000000"/>
          <w:sz w:val="28"/>
        </w:rPr>
        <w:t>2) жергілікті атқарушы органдардың Қазақстан Республикасы мемлекеттік жоспарлау жүйесінің құжаттарына келісім беруге;</w:t>
      </w:r>
      <w:r>
        <w:br/>
      </w:r>
      <w:r>
        <w:rPr>
          <w:rFonts w:ascii="Times New Roman"/>
          <w:b w:val="false"/>
          <w:i w:val="false"/>
          <w:color w:val="000000"/>
          <w:sz w:val="28"/>
        </w:rPr>
        <w:t>
      </w:t>
      </w:r>
      <w:r>
        <w:rPr>
          <w:rFonts w:ascii="Times New Roman"/>
          <w:b w:val="false"/>
          <w:i w:val="false"/>
          <w:color w:val="000000"/>
          <w:sz w:val="28"/>
        </w:rPr>
        <w:t>3) Басқарма осы Ережеде бекітілген қызмет мақсатына және мәніне сәйкес келмейтін қызметпен өкілетті органның рұқсатымен ғана жүзеге асыра алады;</w:t>
      </w:r>
      <w:r>
        <w:br/>
      </w:r>
      <w:r>
        <w:rPr>
          <w:rFonts w:ascii="Times New Roman"/>
          <w:b w:val="false"/>
          <w:i w:val="false"/>
          <w:color w:val="000000"/>
          <w:sz w:val="28"/>
        </w:rPr>
        <w:t>
      </w:t>
      </w:r>
      <w:r>
        <w:rPr>
          <w:rFonts w:ascii="Times New Roman"/>
          <w:b w:val="false"/>
          <w:i w:val="false"/>
          <w:color w:val="000000"/>
          <w:sz w:val="28"/>
        </w:rPr>
        <w:t>4) Басқарманың функциясына сәйкес келмейтін келісімдер меншік иесінің немесе өкілетті органның талап етуі бойынша, заңнамада анықталған тәртіпке сай заңсыз деп танылуы мүмкін.</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 уәкілетті орган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барлық органдарда Басқарманың мүддесін қорғайды;</w:t>
      </w:r>
      <w:r>
        <w:br/>
      </w:r>
      <w:r>
        <w:rPr>
          <w:rFonts w:ascii="Times New Roman"/>
          <w:b w:val="false"/>
          <w:i w:val="false"/>
          <w:color w:val="000000"/>
          <w:sz w:val="28"/>
        </w:rPr>
        <w:t>
      </w:t>
      </w:r>
      <w:r>
        <w:rPr>
          <w:rFonts w:ascii="Times New Roman"/>
          <w:b w:val="false"/>
          <w:i w:val="false"/>
          <w:color w:val="000000"/>
          <w:sz w:val="28"/>
        </w:rPr>
        <w:t>3) Басқарма атынан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4)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5) барлық қызметкерлерге міндетті болып табылатын бұйрықтар шығарады және тапсырмалар береді;      </w:t>
      </w:r>
      <w:r>
        <w:br/>
      </w:r>
      <w:r>
        <w:rPr>
          <w:rFonts w:ascii="Times New Roman"/>
          <w:b w:val="false"/>
          <w:i w:val="false"/>
          <w:color w:val="000000"/>
          <w:sz w:val="28"/>
        </w:rPr>
        <w:t>
      </w:t>
      </w:r>
      <w:r>
        <w:rPr>
          <w:rFonts w:ascii="Times New Roman"/>
          <w:b w:val="false"/>
          <w:i w:val="false"/>
          <w:color w:val="000000"/>
          <w:sz w:val="28"/>
        </w:rPr>
        <w:t>6) Басқарманың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7) қызметкерлерді марапаттау және оларға шара қолдануды анықтайды;</w:t>
      </w:r>
      <w:r>
        <w:br/>
      </w:r>
      <w:r>
        <w:rPr>
          <w:rFonts w:ascii="Times New Roman"/>
          <w:b w:val="false"/>
          <w:i w:val="false"/>
          <w:color w:val="000000"/>
          <w:sz w:val="28"/>
        </w:rPr>
        <w:t>
      </w:t>
      </w:r>
      <w:r>
        <w:rPr>
          <w:rFonts w:ascii="Times New Roman"/>
          <w:b w:val="false"/>
          <w:i w:val="false"/>
          <w:color w:val="000000"/>
          <w:sz w:val="28"/>
        </w:rPr>
        <w:t>8) Басқарманың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9)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Басқарма аппаратын Қазақстан Республикасының қолданыстағы заңнамасына сәйкес қызметке тағайындалатын және қызметтен босатылатын Басқарма басшысы басқарады.</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Басқарманың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25. Басқармаға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1"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