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edb4" w14:textId="8d2e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әкімінің 2016 жылғы 21 қаңтардағы № 1-2 шешімі. Алматы облысы Әділет департаментінде 2016 жылы 10 ақпанда № 3700 болып тіркелді. Күші жойылды - Жетісу облысы Сарқан ауданы әкімінің 2024 жылғы 21 ақпандағы № 2-1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Сарқан ауданы әкімінің 21.02.2024 </w:t>
      </w:r>
      <w:r>
        <w:rPr>
          <w:rFonts w:ascii="Times New Roman"/>
          <w:b w:val="false"/>
          <w:i w:val="false"/>
          <w:color w:val="000000"/>
          <w:sz w:val="28"/>
        </w:rPr>
        <w:t>№ 2-1</w:t>
      </w:r>
      <w:r>
        <w:rPr>
          <w:rFonts w:ascii="Times New Roman"/>
          <w:b w:val="false"/>
          <w:i w:val="false"/>
          <w:color w:val="ff0000"/>
          <w:sz w:val="28"/>
        </w:rPr>
        <w:t xml:space="preserve"> шешімімен (алғашқы ресми жарияланғаннан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Сарқан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Сарқан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 әкімі аппаратының басшысы Үмбеталиев Самат Тлеубаевичке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Үмбеталиев Самат Тлеубаевичке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әкімінің 2016 жылғы "21" қаңтардағы "Сарқан ауданы әкімдігінің Регламентін бекіту туралы" № 1-2 шешімімен бекітілген қосымша</w:t>
            </w:r>
          </w:p>
        </w:tc>
      </w:tr>
    </w:tbl>
    <w:bookmarkStart w:name="z12" w:id="1"/>
    <w:p>
      <w:pPr>
        <w:spacing w:after="0"/>
        <w:ind w:left="0"/>
        <w:jc w:val="left"/>
      </w:pPr>
      <w:r>
        <w:rPr>
          <w:rFonts w:ascii="Times New Roman"/>
          <w:b/>
          <w:i w:val="false"/>
          <w:color w:val="000000"/>
        </w:rPr>
        <w:t xml:space="preserve"> Сарқан ауданы әкімдігінің Регламентi</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4" w:id="3"/>
      <w:r>
        <w:rPr>
          <w:rFonts w:ascii="Times New Roman"/>
          <w:b w:val="false"/>
          <w:i w:val="false"/>
          <w:color w:val="000000"/>
          <w:sz w:val="28"/>
        </w:rPr>
        <w:t>
      1. Сарқан ауданы әкімдігі (бұдан әрi -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үйлестіру жүргiзудi қамтамасыз етедi.</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әкімдік мүшелерiнiң санын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әкімдіктің дербес құрамын айқындайды және Сарқан аудандық мәслихаттың сессиясының шешiмiмен келiсiледi.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аудан әкімінің аппараты (бұдан әрі - аппарат)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Әкiмдік іс қағаздарын жүргiзу және әкімдікке түсетiн хат-хабарларды өңдеу аппаратқа жүктеледi және "Әкімшілік рәсімдер туралы" Қазақстан Республикасы Заңының, Қазақстан Республикасы Yкiметiнiң нормативтiк құқықтық актілерінің талаптарына сәйкес әзiрленетiн әрі аудан әкiмі (бұдан әрі -әкім) бекiтетiн тәртiппен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p>
    <w:bookmarkStart w:name="z23" w:id="4"/>
    <w:p>
      <w:pPr>
        <w:spacing w:after="0"/>
        <w:ind w:left="0"/>
        <w:jc w:val="left"/>
      </w:pPr>
      <w:r>
        <w:rPr>
          <w:rFonts w:ascii="Times New Roman"/>
          <w:b/>
          <w:i w:val="false"/>
          <w:color w:val="000000"/>
        </w:rPr>
        <w:t xml:space="preserve"> 2. Жұмысты жоспарлау</w:t>
      </w:r>
    </w:p>
    <w:bookmarkEnd w:id="4"/>
    <w:p>
      <w:pPr>
        <w:spacing w:after="0"/>
        <w:ind w:left="0"/>
        <w:jc w:val="both"/>
      </w:pPr>
      <w:bookmarkStart w:name="z24" w:id="5"/>
      <w:r>
        <w:rPr>
          <w:rFonts w:ascii="Times New Roman"/>
          <w:b w:val="false"/>
          <w:i w:val="false"/>
          <w:color w:val="000000"/>
          <w:sz w:val="28"/>
        </w:rPr>
        <w:t>
      7. Аппарат әкімдік мүшелерiнiң және аудандық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Әкiмдіктің мәжiлiстерiнде қарауға жоспарланатын мәселелердiң тiзбесiн әкiм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Start w:name="z28" w:id="6"/>
    <w:p>
      <w:pPr>
        <w:spacing w:after="0"/>
        <w:ind w:left="0"/>
        <w:jc w:val="left"/>
      </w:pPr>
      <w:r>
        <w:rPr>
          <w:rFonts w:ascii="Times New Roman"/>
          <w:b/>
          <w:i w:val="false"/>
          <w:color w:val="000000"/>
        </w:rPr>
        <w:t xml:space="preserve"> 3. Әкiмдік мәжiлiстерiн дайындау және өткiзу тәртiбi</w:t>
      </w:r>
    </w:p>
    <w:bookmarkEnd w:id="6"/>
    <w:p>
      <w:pPr>
        <w:spacing w:after="0"/>
        <w:ind w:left="0"/>
        <w:jc w:val="both"/>
      </w:pPr>
      <w:bookmarkStart w:name="z29" w:id="7"/>
      <w:r>
        <w:rPr>
          <w:rFonts w:ascii="Times New Roman"/>
          <w:b w:val="false"/>
          <w:i w:val="false"/>
          <w:color w:val="000000"/>
          <w:sz w:val="28"/>
        </w:rPr>
        <w:t>
      8. Әкiмдік мәжiлiстерi айына кемінде бiр рет өткiзiледi және оны әкiм шақырады.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Әкiмдіктің мәжілістерінде Қазақстан Республикасы Парламентінің, мәслихаттың депутаттары, ауылдық округтердің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әкiмдік мәжiлiстерiнде қарауға мәселелер дайындауы мынадай талаптарды сақтай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әрбiр мәселе бойынша жобаның және анықтаманың тақырыптары бiрдей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p>
    <w:bookmarkStart w:name="z48" w:id="8"/>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8"/>
    <w:p>
      <w:pPr>
        <w:spacing w:after="0"/>
        <w:ind w:left="0"/>
        <w:jc w:val="both"/>
      </w:pPr>
      <w:bookmarkStart w:name="z49" w:id="9"/>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мәселенi шешу әкiмдіктің құзыретiне кiргенде;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жергiлiктi атқарушы органдар арасында келіспеушілік туындаған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"Нормативтiк құқықтық актiлер туралы", "Әкімшілік рәсімдер туралы" Қазақстан Республикасының Заңдарына және осы Регламентке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тiлде (қажет болған жағдайда орыс тiлiнде)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мемлекеттік органның бiрiншi басшысы дербес жауапты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Жобалар мiндеттi түрде мыналармен келісіледі: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 әкiмнiң орынбасарлары және аппарат басшысы келiсудiң өзге мерзiмдерiн белгiлей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ескертулерсiз келiсiлді (жобада бұрыштама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жобаға келiсуден бас тартылды (дәлелдi бас тарту қоса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міндетті түрде жобаға қоса 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Әзiрленген (пысықталған) жоба (оған тиiстi материалдармен бiрге) жоба бойынша сараптама жүргізу және қорытынды дайындау үшін (бұдан әрі – сараптама) аппаратқа енгiзiледi. Аппаратта тiркелер алдында жобаның іс қағаздарын жүргiзу талаптарына сәйкестiгi тексерiледi.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 оның мәтіндерінің түпнұсқалығын тексеру, сараптама жүргiзу барысында немесе оның нәтижелерi бойынша жобаны мынадай негiздер бойынша әзірлеушiге пысықтауға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 мәтiндерiнiң мемлекеттiк тілдегі және орыс тiлiндегі мәтіндердің түпнұсқалы еместiгi;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заңндарына сәйкес келмейтiндiгi;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Регламенттiң талаптары бұзыла отырып ұсынылуы.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кейін олардың түпнұсқаларына түзетулер енгізілмейді.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қаулыларының, әкiм шешiмдерi мен өкiмдерiнiң түпнұсқалары аппаратта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Аппарат актілерді жариялауға жіберуді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Start w:name="z91" w:id="10"/>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әкімдіктің және әкiмнiң актілерi мен тапсырмаларын орындауды ұйымдастыру тәртiбi</w:t>
      </w:r>
    </w:p>
    <w:bookmarkEnd w:id="10"/>
    <w:p>
      <w:pPr>
        <w:spacing w:after="0"/>
        <w:ind w:left="0"/>
        <w:jc w:val="both"/>
      </w:pPr>
      <w:bookmarkStart w:name="z92" w:id="11"/>
      <w:r>
        <w:rPr>
          <w:rFonts w:ascii="Times New Roman"/>
          <w:b w:val="false"/>
          <w:i w:val="false"/>
          <w:color w:val="000000"/>
          <w:sz w:val="28"/>
        </w:rPr>
        <w:t xml:space="preserve">
      34. Заң актілерін, Президент, Yкiмет, Премьер-Министр, әкiмдік және әкiм актілерін орындауды ұйымдастыру Қазақстан Республикасы Президентінің "Қазақстан Республикасы Президентінің актілерін қол қоюға дайындау, келісу, ұсыну және Қазақстан Республикасы Президентінің актілері мен тапсырмаларын орындауды бақылау тәртібі туралы ережені бекіту туралы" 1998 жылғы 2 қазандағы № 4097 Жарлығына, осы Регламентке және Қазақстан Республикасының өзге заңдарына сәйкес жүзеге асырылады.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Заң актілері, Республика Президентiнiң, Республика Yкiметiнiң, Премьер-Министрiнiң, Алматы облысы және Сарқан ауданы әкiмдіктерінің және әкiмдерінiң актілері мен тапсырмалары және мемлекеттік органдар мен лауазымды адамдардың өз құзыреттері шегіндегі өзге де тапсырмалары бақылауға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Заң актілерінің, Республика Президентiнiң, Республика Yкiметiнiң, Премьер-Министрiнiң, Алматы облысы және Сарқан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Президентiнiң, Республика Yкiметiнiң, Премьер-Министрiнiң, Алматы облысы және Сарқан ауданы әкiмдіктерінің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Аппарат заң актілерінің, Республика Президентiнiң, Республика Yкiметiнiң, Премьер-Министрiнiң, Алматы облысы және Сарқан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Алматы облысы және Сарқан аудан әкiмдіктерінің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