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cb201" w14:textId="2acb2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ауданында бейбіт жиналыстар, митингілер, шерулер, пикеттер және демонстрациялар өткізу тәртібін қосымша реттеу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2016 жылғы 7 маусымдағы № 24 шешімі. Ақтөбе облысының Әділет департаментінде 2016 жылғы 08 шілдеде № 4989 болып тіркелді. Күші жойылды - Ақтөбе облысы Ойыл аудандық мәслихатының 2020 жылғы 1 шілдедегі № 418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Ақтөбе облысы Ойыл аудандық мәслихатының 01.07.2020 </w:t>
      </w:r>
      <w:r>
        <w:rPr>
          <w:rFonts w:ascii="Times New Roman"/>
          <w:b w:val="false"/>
          <w:i w:val="false"/>
          <w:color w:val="000000"/>
          <w:sz w:val="28"/>
        </w:rPr>
        <w:t>№ 418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 бейбіт жиналыстар, митингілер, шерулер, пикеттер және демонстрациялар ұйымдастыру мен өткізудің тәртібі туралы" Қазақстан Республикасының 1995 жылғы 17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 сәйкес Ойыл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Ойыл ауданында бейбіт жиналыстар, митингілер, шерулер, пикеттер және демонстрациялар өткізу тәртібі қосымша реттелсін.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Ойыл аудандық мәслихатының 2015 жылғы 2 наурыздағы № 218 "Ойыл ауданы аумағында бейбіт жиналыстар, митингілер, шерулер, пикеттер және демонстрациялар өткізу тәртібін қосымша реттеу туралы" (нормативтік құқықтық актілерді мемлекеттік тіркеу тізілімінде № 4260 болып тіркелген, 2015 жылғы 2 сәуірдегі "Ойыл"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 оның алғашқы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сессия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2016 жылғы 7 маусымдағы № 24 шешіміне қосымша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Ойыл ауданында бейбіт жиналыстар, митингілер, шерулер, пикеттер және демонстрациялар өткізудің қосымша тәртібі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Бейбіт жиналыстар, митингілер, шерулер, пикеттер және демонстрациялар, сондай-ақ оларға қатысушылардың сөз сөйлеуі өтініште көрсетілген мақсатқа сәйкес, белгіленген мерзімде және келісілген жерде өткізіледі.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Митингілер және жиналыстар өткізілетін орын: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Ойыл ауылы: Б.Жолмырзаев көшесінде орналасқан "Даңқ" саябағы.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Шерулер мен демонстрациялар мына маршрут бойынша өтеді: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Ойыл ауылы: Желтоқсан көшесінен И.Құрманов көшесі бойымен Б.Жолмырзаев көшесінде орналасқан "Даңқ" саябағына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Жиналыстарды, митингілерді, шерулерді, пикеттерді, демонстрацияларды өткізу кезінде уәкілдер (ұйымдастырушылар), сондай-ақ басқа да қатысушылар қоғамдық тәртіпті сақтайды.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Шараларды ұйымдастырушылар мен оларға қатысушылардың: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көліктің және жаяу жүргіншілердің қозғалысына бөгет жасауына;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елді-мекеннің инфрақұрылым объектілерінің үздіксіз жұмыс істеуіне кедергі келтіруіне;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ауданның жергілікті атқарушы органының келісімінсіз киіз үйлер, шатырлар, өзге де уақытша құрылыстар тұрғызуына;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шараны өткізу кезінде қоғамдық тәртіпті қамтамасыз етуші мемлекеттік органдар өкілдерінің қызметіне кез келген нысанда араласуына;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жасыл желектерге , шағын сәулет нысандарына залал келтіруіне;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өзімен бірге суық қаруды, атыс және өзге де қаруды, сондай-ақ адамдардың өмірі мен денсаулығына қарсы, азаматтарға және заңды тұлғалардың меншігіне материалдық залал келтіру үшін пайдаланылуы мүмкін арнайы жасалған немесе бейімделген заттарды алып жүруіне;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егер жиналысты, митингіні, шеруді, пикетті немесе демонстрацияны өткізудің мақсаты нәсілдік, ұлттық, әлеуметтік араздықты, діни төзімсіздікті, тектiк астамшылықты қоздыру, республиканың конституциялық құрылысын күш қолданып құлату, аумақтық тұтастығына қол сұғу, сондай-ақ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Конституциясының</w:t>
      </w:r>
      <w:r>
        <w:rPr>
          <w:rFonts w:ascii="Times New Roman"/>
          <w:b w:val="false"/>
          <w:i w:val="false"/>
          <w:color w:val="000000"/>
          <w:sz w:val="28"/>
        </w:rPr>
        <w:t>, заңдар мен өзге де нормативтік актілердің басқа ережелерін бұзу болса, немесе оларды өткізу, қоғамдық тәртіп пен азаматтардың қауіпсіздігіне қатер төндіретін болса;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алкогольдік немесе наркологиялық масаю жағдайында қатысуға жол берілмейді.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Жиналыс, митинг, шеру, пикет немесе демонстрация өткізілетін жерлерде алкогольдік ішімдіктер ішуге, есірткі құралдарын, психотроптық заттарды, олардың үйлестіктерін, прекурсорларды пайдалануға, қоғамдық тәртіпті бұзуға, қоғамға қарсы мінез-құлыққа және басқа құқық бұзушылыққа шақыратын транспаранттар, ұрандар басқа да материалдар пайдалануға (визуалды, аудио/видео), сондай-ақ көпшілік алдындағы сөздерге жол берілмейді.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Пикеттер өтініште көрсетілген мақсаттарға сәйкес өткізіледі.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Пикет өткізу кезінде: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пикет өткізу объектісінің жанында тұруға, отыруға;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көрнекі үгіт құралдарын пайдалануға;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қысқа ұрандар айтуға, пикеттің тақырыбы бойынша сөздер айтуға жол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Пикетті өзге түрде жалғастыру үшін (митинг/жиналыс/шеру) ауданның жергілікті атқарушы органының белгіленген тәртіптегі рұқсатын алу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Егер: өтiнiш берiлмеген болса, тыйым салу туралы шешiм шығарылса, өткiзу кезiнде көзделген тәртiп бұзылған жағдайда, сондай-ақ азаматтардың өмiрi мен денсаулығына қауiп төнетiн, қоғамдық тәртiп бұзылатын жағдайда жиналыстар, митингiлер, шерулер, пикеттер мен демонстрациялар ауданның жергілікті атқарушы органы өкiлiнiң талап етуi бойынша тоқтатылуы тиiс.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Ауданның жергілікті атқарушы органы өкілінің талабын орындаудан бас тартылған жағдайда, оның нұсқауы бойынша ішкі істер органдары тарапынан жиналысты, митингіні, шеруді, пикетті және демонстрацияны тоқтату бойынша қажетті шаралар қабылданады.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