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cff93" w14:textId="94cff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әкімінің 2016 жылғы 24 шілдедегі № 5 "Табиғи сипаттағы төтенше жағдайды жариялау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ауданының әкімінің 2016 жылғы 2 желтоқсандағы № 10 шешімі. Ақтөбе облысының Әділет департаментінде 2016 жылғы 28 желтоқсанда № 5182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16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2016 жылғы 24 шілдеде Мұғалжар ауданы аумағында жарияланған төтенше жағдайлар бойынша комиссияның шешіміне сәйкес, Мұғалжар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ауданы аумағында төтенше жағдайдың салдарының толығымен жойылуына байланысты Мұғалжар ауданы әкімінің 2016 жылғы 24 шілдедегі № 5 "Табиғи сипаттағы төтенше жағдайды жариялау туралы" (нормативтік құқықтық актілерді мемлекеттік тіркеу тізілімінде № 5010 санымен тіркелген, 2016 жылғы 25 шілдеде аудандық "Мұғалжар"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мемлекеттік тіркелген күнінен бастап күшіне енеді.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Е.Данағұлов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